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5347"/>
        <w:gridCol w:w="2815"/>
      </w:tblGrid>
      <w:tr w:rsidR="00167391" w:rsidRPr="00527346" w:rsidTr="00F97F2F">
        <w:trPr>
          <w:cantSplit/>
          <w:trHeight w:val="850"/>
          <w:jc w:val="right"/>
        </w:trPr>
        <w:tc>
          <w:tcPr>
            <w:tcW w:w="1559" w:type="dxa"/>
          </w:tcPr>
          <w:p w:rsidR="00167391" w:rsidRPr="00527346" w:rsidRDefault="00167391" w:rsidP="005F0C62">
            <w:pPr>
              <w:rPr>
                <w:b/>
                <w:noProof/>
                <w:sz w:val="27"/>
                <w:szCs w:val="27"/>
                <w:lang w:val="en-GB"/>
              </w:rPr>
            </w:pPr>
            <w:bookmarkStart w:id="0" w:name="_GoBack"/>
            <w:bookmarkEnd w:id="0"/>
            <w:r w:rsidRPr="00140431">
              <w:rPr>
                <w:rFonts w:ascii="Arial" w:hAnsi="Arial" w:cs="Arial"/>
                <w:b/>
                <w:noProof/>
                <w:sz w:val="27"/>
                <w:szCs w:val="27"/>
                <w:lang w:val="en-GB"/>
              </w:rPr>
              <w:t>UNITED</w:t>
            </w:r>
            <w:r w:rsidRPr="00140431">
              <w:rPr>
                <w:rFonts w:ascii="Arial" w:hAnsi="Arial" w:cs="Arial"/>
                <w:b/>
                <w:noProof/>
                <w:sz w:val="27"/>
                <w:szCs w:val="27"/>
                <w:lang w:val="en-GB"/>
              </w:rPr>
              <w:br/>
              <w:t>NATIONS</w:t>
            </w:r>
          </w:p>
        </w:tc>
        <w:tc>
          <w:tcPr>
            <w:tcW w:w="5379" w:type="dxa"/>
          </w:tcPr>
          <w:p w:rsidR="00167391" w:rsidRPr="00527346" w:rsidRDefault="00167391" w:rsidP="005F0C62">
            <w:pPr>
              <w:rPr>
                <w:b/>
                <w:sz w:val="27"/>
                <w:szCs w:val="27"/>
                <w:lang w:val="en-GB"/>
              </w:rPr>
            </w:pPr>
          </w:p>
        </w:tc>
        <w:tc>
          <w:tcPr>
            <w:tcW w:w="2831" w:type="dxa"/>
          </w:tcPr>
          <w:p w:rsidR="00167391" w:rsidRPr="00527346" w:rsidRDefault="00167391" w:rsidP="005F0C62">
            <w:pPr>
              <w:jc w:val="right"/>
              <w:rPr>
                <w:b/>
                <w:sz w:val="64"/>
                <w:szCs w:val="64"/>
                <w:lang w:val="en-GB"/>
              </w:rPr>
            </w:pPr>
            <w:r w:rsidRPr="00140431">
              <w:rPr>
                <w:rFonts w:ascii="Arial" w:hAnsi="Arial" w:cs="Arial"/>
                <w:b/>
                <w:sz w:val="64"/>
                <w:szCs w:val="64"/>
                <w:lang w:val="en-GB"/>
              </w:rPr>
              <w:t>EP</w:t>
            </w:r>
          </w:p>
        </w:tc>
      </w:tr>
      <w:tr w:rsidR="00167391" w:rsidRPr="00527346" w:rsidTr="00F97F2F">
        <w:trPr>
          <w:cantSplit/>
          <w:trHeight w:val="281"/>
          <w:jc w:val="right"/>
        </w:trPr>
        <w:tc>
          <w:tcPr>
            <w:tcW w:w="1559" w:type="dxa"/>
            <w:tcBorders>
              <w:bottom w:val="single" w:sz="4" w:space="0" w:color="auto"/>
            </w:tcBorders>
          </w:tcPr>
          <w:p w:rsidR="00167391" w:rsidRPr="00527346" w:rsidRDefault="00167391" w:rsidP="005F0C62">
            <w:pPr>
              <w:rPr>
                <w:noProof/>
                <w:sz w:val="18"/>
                <w:szCs w:val="18"/>
                <w:lang w:val="en-GB"/>
              </w:rPr>
            </w:pPr>
          </w:p>
        </w:tc>
        <w:tc>
          <w:tcPr>
            <w:tcW w:w="5379" w:type="dxa"/>
            <w:tcBorders>
              <w:bottom w:val="single" w:sz="4" w:space="0" w:color="auto"/>
            </w:tcBorders>
          </w:tcPr>
          <w:p w:rsidR="00167391" w:rsidRPr="00140431" w:rsidRDefault="00167391" w:rsidP="005F0C62">
            <w:pPr>
              <w:rPr>
                <w:noProof/>
                <w:sz w:val="18"/>
                <w:szCs w:val="18"/>
                <w:lang w:val="en-GB"/>
              </w:rPr>
            </w:pPr>
          </w:p>
        </w:tc>
        <w:tc>
          <w:tcPr>
            <w:tcW w:w="2831" w:type="dxa"/>
            <w:tcBorders>
              <w:bottom w:val="single" w:sz="4" w:space="0" w:color="auto"/>
            </w:tcBorders>
          </w:tcPr>
          <w:p w:rsidR="00167391" w:rsidRPr="00527346" w:rsidRDefault="00167391" w:rsidP="007F1AB5">
            <w:pPr>
              <w:rPr>
                <w:noProof/>
                <w:sz w:val="18"/>
                <w:szCs w:val="18"/>
                <w:lang w:val="en-GB"/>
              </w:rPr>
            </w:pPr>
            <w:r w:rsidRPr="00140431">
              <w:rPr>
                <w:b/>
                <w:noProof/>
                <w:sz w:val="28"/>
                <w:szCs w:val="28"/>
                <w:lang w:val="en-GB"/>
              </w:rPr>
              <w:t>UNEP</w:t>
            </w:r>
            <w:r w:rsidRPr="00140431">
              <w:rPr>
                <w:noProof/>
                <w:sz w:val="18"/>
                <w:szCs w:val="18"/>
                <w:lang w:val="en-GB"/>
              </w:rPr>
              <w:t>/</w:t>
            </w:r>
            <w:r w:rsidR="00C915ED" w:rsidRPr="00140431">
              <w:rPr>
                <w:noProof/>
                <w:sz w:val="18"/>
                <w:szCs w:val="18"/>
                <w:lang w:val="en-GB"/>
              </w:rPr>
              <w:t>EA.2/</w:t>
            </w:r>
            <w:r w:rsidR="007F1AB5" w:rsidRPr="00140431">
              <w:rPr>
                <w:noProof/>
                <w:sz w:val="18"/>
                <w:szCs w:val="18"/>
                <w:lang w:val="en-GB"/>
              </w:rPr>
              <w:t>18</w:t>
            </w:r>
          </w:p>
        </w:tc>
      </w:tr>
      <w:bookmarkStart w:id="1" w:name="_MON_1021710510"/>
      <w:bookmarkEnd w:id="1"/>
      <w:bookmarkStart w:id="2" w:name="_MON_1021710482"/>
      <w:bookmarkEnd w:id="2"/>
      <w:tr w:rsidR="00167391" w:rsidRPr="00527346" w:rsidTr="00F97F2F">
        <w:trPr>
          <w:cantSplit/>
          <w:trHeight w:val="2549"/>
          <w:jc w:val="right"/>
        </w:trPr>
        <w:tc>
          <w:tcPr>
            <w:tcW w:w="1559" w:type="dxa"/>
            <w:tcBorders>
              <w:top w:val="single" w:sz="4" w:space="0" w:color="auto"/>
              <w:bottom w:val="single" w:sz="24" w:space="0" w:color="auto"/>
            </w:tcBorders>
          </w:tcPr>
          <w:p w:rsidR="00167391" w:rsidRPr="00527346" w:rsidRDefault="00167391" w:rsidP="005F0C62">
            <w:pPr>
              <w:rPr>
                <w:noProof/>
                <w:lang w:val="en-GB"/>
              </w:rPr>
            </w:pPr>
            <w:r w:rsidRPr="00527346">
              <w:rPr>
                <w:noProof/>
                <w:lang w:val="en-GB"/>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61.1pt" o:ole="" fillcolor="window">
                  <v:imagedata r:id="rId10" o:title=""/>
                </v:shape>
                <o:OLEObject Type="Embed" ProgID="Word.Picture.8" ShapeID="_x0000_i1025" DrawAspect="Content" ObjectID="_1521991016" r:id="rId11"/>
              </w:object>
            </w:r>
            <w:r w:rsidR="00AE34F7">
              <w:rPr>
                <w:noProof/>
                <w:lang w:val="en-US"/>
              </w:rPr>
              <w:drawing>
                <wp:inline distT="0" distB="0" distL="0" distR="0">
                  <wp:extent cx="721995" cy="768350"/>
                  <wp:effectExtent l="0" t="0" r="1905"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1995" cy="768350"/>
                          </a:xfrm>
                          <a:prstGeom prst="rect">
                            <a:avLst/>
                          </a:prstGeom>
                          <a:noFill/>
                          <a:ln>
                            <a:noFill/>
                          </a:ln>
                        </pic:spPr>
                      </pic:pic>
                    </a:graphicData>
                  </a:graphic>
                </wp:inline>
              </w:drawing>
            </w:r>
          </w:p>
        </w:tc>
        <w:tc>
          <w:tcPr>
            <w:tcW w:w="5379" w:type="dxa"/>
            <w:tcBorders>
              <w:top w:val="single" w:sz="4" w:space="0" w:color="auto"/>
              <w:bottom w:val="single" w:sz="24" w:space="0" w:color="auto"/>
            </w:tcBorders>
          </w:tcPr>
          <w:p w:rsidR="00167391" w:rsidRPr="00527346" w:rsidRDefault="00F97F2F" w:rsidP="00E32EC0">
            <w:pPr>
              <w:spacing w:before="1400" w:after="120"/>
              <w:rPr>
                <w:b/>
                <w:sz w:val="28"/>
                <w:szCs w:val="28"/>
                <w:lang w:val="en-GB"/>
              </w:rPr>
            </w:pPr>
            <w:r w:rsidRPr="00140431">
              <w:rPr>
                <w:rFonts w:ascii="Arial" w:hAnsi="Arial" w:cs="Arial"/>
                <w:b/>
                <w:sz w:val="28"/>
                <w:szCs w:val="28"/>
                <w:lang w:val="en-GB"/>
              </w:rPr>
              <w:t xml:space="preserve">United Nations </w:t>
            </w:r>
            <w:r w:rsidRPr="00140431">
              <w:rPr>
                <w:rFonts w:ascii="Arial" w:hAnsi="Arial" w:cs="Arial"/>
                <w:b/>
                <w:sz w:val="28"/>
                <w:szCs w:val="28"/>
                <w:lang w:val="en-GB"/>
              </w:rPr>
              <w:br/>
              <w:t xml:space="preserve">Environment Assembly of the </w:t>
            </w:r>
            <w:r w:rsidRPr="00140431">
              <w:rPr>
                <w:rFonts w:ascii="Arial" w:hAnsi="Arial" w:cs="Arial"/>
                <w:b/>
                <w:sz w:val="28"/>
                <w:szCs w:val="28"/>
                <w:lang w:val="en-GB"/>
              </w:rPr>
              <w:br/>
              <w:t xml:space="preserve">United Nations </w:t>
            </w:r>
            <w:r w:rsidR="00167391" w:rsidRPr="00140431">
              <w:rPr>
                <w:rFonts w:ascii="Arial" w:hAnsi="Arial" w:cs="Arial"/>
                <w:b/>
                <w:sz w:val="28"/>
                <w:szCs w:val="28"/>
                <w:lang w:val="en-GB"/>
              </w:rPr>
              <w:t>Environment Programme</w:t>
            </w:r>
          </w:p>
        </w:tc>
        <w:tc>
          <w:tcPr>
            <w:tcW w:w="2831" w:type="dxa"/>
            <w:tcBorders>
              <w:top w:val="single" w:sz="4" w:space="0" w:color="auto"/>
              <w:bottom w:val="single" w:sz="24" w:space="0" w:color="auto"/>
            </w:tcBorders>
          </w:tcPr>
          <w:p w:rsidR="00167391" w:rsidRPr="00527346" w:rsidRDefault="00167391" w:rsidP="005F0C62">
            <w:pPr>
              <w:spacing w:before="120"/>
              <w:rPr>
                <w:lang w:val="en-GB"/>
              </w:rPr>
            </w:pPr>
            <w:r w:rsidRPr="00527346">
              <w:rPr>
                <w:lang w:val="en-GB"/>
              </w:rPr>
              <w:t>Distr.: General</w:t>
            </w:r>
            <w:r w:rsidRPr="00527346">
              <w:rPr>
                <w:lang w:val="en-GB"/>
              </w:rPr>
              <w:br/>
            </w:r>
            <w:r w:rsidR="00140431">
              <w:rPr>
                <w:lang w:val="en-GB"/>
              </w:rPr>
              <w:t>10 March</w:t>
            </w:r>
            <w:r w:rsidR="007F1AB5">
              <w:rPr>
                <w:lang w:val="en-GB"/>
              </w:rPr>
              <w:t xml:space="preserve"> 2016</w:t>
            </w:r>
          </w:p>
          <w:p w:rsidR="00167391" w:rsidRPr="00527346" w:rsidRDefault="00140431" w:rsidP="00982218">
            <w:pPr>
              <w:spacing w:before="120"/>
              <w:rPr>
                <w:lang w:val="en-GB"/>
              </w:rPr>
            </w:pPr>
            <w:r>
              <w:rPr>
                <w:lang w:val="en-GB"/>
              </w:rPr>
              <w:t xml:space="preserve">Original: </w:t>
            </w:r>
            <w:r w:rsidR="00167391" w:rsidRPr="00527346">
              <w:rPr>
                <w:lang w:val="en-GB"/>
              </w:rPr>
              <w:t>English</w:t>
            </w:r>
          </w:p>
        </w:tc>
      </w:tr>
    </w:tbl>
    <w:p w:rsidR="00F97F2F" w:rsidRPr="00527346" w:rsidRDefault="00F97F2F" w:rsidP="00F97F2F">
      <w:pPr>
        <w:pStyle w:val="AATitle"/>
      </w:pPr>
      <w:r w:rsidRPr="00527346">
        <w:t>United Nations Environment Assembly</w:t>
      </w:r>
      <w:r w:rsidR="002D6345" w:rsidRPr="00527346">
        <w:t xml:space="preserve"> of the</w:t>
      </w:r>
      <w:r w:rsidR="00140431">
        <w:br/>
      </w:r>
      <w:r w:rsidRPr="00527346">
        <w:t>United Nations Environment Programme</w:t>
      </w:r>
    </w:p>
    <w:p w:rsidR="00977C54" w:rsidRPr="00527346" w:rsidRDefault="00C915ED" w:rsidP="00F97F2F">
      <w:pPr>
        <w:pStyle w:val="AATitle"/>
      </w:pPr>
      <w:r w:rsidRPr="00527346">
        <w:t>Second</w:t>
      </w:r>
      <w:r w:rsidR="00977C54" w:rsidRPr="00527346">
        <w:t xml:space="preserve"> session</w:t>
      </w:r>
    </w:p>
    <w:p w:rsidR="004A6852" w:rsidRPr="00527346" w:rsidRDefault="004A6852" w:rsidP="00F97F2F">
      <w:pPr>
        <w:pStyle w:val="AATitle"/>
        <w:keepNext w:val="0"/>
        <w:keepLines w:val="0"/>
        <w:rPr>
          <w:b w:val="0"/>
        </w:rPr>
      </w:pPr>
      <w:r w:rsidRPr="00527346">
        <w:rPr>
          <w:b w:val="0"/>
        </w:rPr>
        <w:t xml:space="preserve">Nairobi, 23–27 </w:t>
      </w:r>
      <w:r w:rsidR="00543745" w:rsidRPr="00527346">
        <w:rPr>
          <w:b w:val="0"/>
        </w:rPr>
        <w:t>May 2016</w:t>
      </w:r>
    </w:p>
    <w:p w:rsidR="003E1CCD" w:rsidRPr="00527346" w:rsidRDefault="003E1CCD" w:rsidP="009C7374">
      <w:pPr>
        <w:pStyle w:val="AATitle"/>
        <w:rPr>
          <w:b w:val="0"/>
        </w:rPr>
      </w:pPr>
      <w:r w:rsidRPr="00527346">
        <w:rPr>
          <w:b w:val="0"/>
        </w:rPr>
        <w:t xml:space="preserve">Item </w:t>
      </w:r>
      <w:r w:rsidR="00E2707D">
        <w:rPr>
          <w:b w:val="0"/>
        </w:rPr>
        <w:t>6</w:t>
      </w:r>
      <w:r w:rsidR="007F1AB5">
        <w:rPr>
          <w:b w:val="0"/>
        </w:rPr>
        <w:t xml:space="preserve"> </w:t>
      </w:r>
      <w:r w:rsidRPr="00527346">
        <w:rPr>
          <w:b w:val="0"/>
        </w:rPr>
        <w:t>of the provisional agenda</w:t>
      </w:r>
      <w:r w:rsidR="00583CA9" w:rsidRPr="00527346">
        <w:rPr>
          <w:rStyle w:val="FootnoteReference"/>
          <w:b w:val="0"/>
          <w:vertAlign w:val="baseline"/>
        </w:rPr>
        <w:footnoteReference w:customMarkFollows="1" w:id="2"/>
        <w:t>*</w:t>
      </w:r>
    </w:p>
    <w:p w:rsidR="003E1CCD" w:rsidRPr="00140431" w:rsidRDefault="007F1AB5" w:rsidP="00140431">
      <w:pPr>
        <w:pStyle w:val="AATitle2"/>
      </w:pPr>
      <w:r w:rsidRPr="00140431">
        <w:t>Stakeholder engagement</w:t>
      </w:r>
    </w:p>
    <w:p w:rsidR="009C7374" w:rsidRPr="00140431" w:rsidRDefault="00E2707D" w:rsidP="00140431">
      <w:pPr>
        <w:pStyle w:val="BBTitle"/>
      </w:pPr>
      <w:r>
        <w:t>Policy on s</w:t>
      </w:r>
      <w:r w:rsidR="009326C2" w:rsidRPr="00140431">
        <w:t xml:space="preserve">takeholder </w:t>
      </w:r>
      <w:r>
        <w:t>e</w:t>
      </w:r>
      <w:r w:rsidR="009326C2" w:rsidRPr="00140431">
        <w:t xml:space="preserve">ngagement </w:t>
      </w:r>
    </w:p>
    <w:p w:rsidR="008E2A68" w:rsidRPr="00140431" w:rsidRDefault="004A6852" w:rsidP="00140431">
      <w:pPr>
        <w:pStyle w:val="CH2"/>
      </w:pPr>
      <w:r w:rsidRPr="00140431">
        <w:tab/>
      </w:r>
      <w:r w:rsidRPr="00140431">
        <w:tab/>
      </w:r>
      <w:bookmarkStart w:id="3" w:name="_Toc319695244"/>
      <w:r w:rsidRPr="00140431">
        <w:t>R</w:t>
      </w:r>
      <w:r w:rsidR="008E2A68" w:rsidRPr="00140431">
        <w:t>eport of the Executive Director</w:t>
      </w:r>
      <w:bookmarkEnd w:id="3"/>
    </w:p>
    <w:tbl>
      <w:tblPr>
        <w:tblW w:w="9211" w:type="dxa"/>
        <w:jc w:val="center"/>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8E2A68" w:rsidRPr="00527346" w:rsidTr="00527346">
        <w:trPr>
          <w:trHeight w:val="1933"/>
          <w:jc w:val="center"/>
        </w:trPr>
        <w:tc>
          <w:tcPr>
            <w:tcW w:w="9211" w:type="dxa"/>
          </w:tcPr>
          <w:p w:rsidR="008E2A68" w:rsidRPr="00527346" w:rsidRDefault="008E2A68" w:rsidP="00140431">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contextualSpacing w:val="0"/>
              <w:rPr>
                <w:i/>
                <w:color w:val="000000"/>
                <w:sz w:val="20"/>
                <w:szCs w:val="20"/>
                <w:lang w:val="en-GB"/>
              </w:rPr>
            </w:pPr>
            <w:r w:rsidRPr="00527346">
              <w:rPr>
                <w:i/>
                <w:color w:val="000000"/>
                <w:sz w:val="20"/>
                <w:szCs w:val="20"/>
                <w:lang w:val="en-GB"/>
              </w:rPr>
              <w:t>Summary</w:t>
            </w:r>
          </w:p>
          <w:p w:rsidR="009326C2" w:rsidRPr="00140431" w:rsidRDefault="00D640D6" w:rsidP="00140431">
            <w:pPr>
              <w:pStyle w:val="Normal-pool"/>
              <w:tabs>
                <w:tab w:val="clear" w:pos="1247"/>
                <w:tab w:val="clear" w:pos="1814"/>
                <w:tab w:val="clear" w:pos="2381"/>
                <w:tab w:val="clear" w:pos="2948"/>
                <w:tab w:val="clear" w:pos="3515"/>
                <w:tab w:val="clear" w:pos="4082"/>
                <w:tab w:val="left" w:pos="624"/>
              </w:tabs>
              <w:spacing w:after="120"/>
              <w:ind w:left="1247" w:firstLine="624"/>
              <w:rPr>
                <w:color w:val="000000"/>
              </w:rPr>
            </w:pPr>
            <w:r w:rsidRPr="00140431">
              <w:rPr>
                <w:color w:val="000000"/>
              </w:rPr>
              <w:t>Th</w:t>
            </w:r>
            <w:r>
              <w:rPr>
                <w:color w:val="000000"/>
              </w:rPr>
              <w:t>e present</w:t>
            </w:r>
            <w:r w:rsidRPr="00140431">
              <w:rPr>
                <w:color w:val="000000"/>
              </w:rPr>
              <w:t xml:space="preserve"> </w:t>
            </w:r>
            <w:r w:rsidR="009326C2" w:rsidRPr="00140431">
              <w:rPr>
                <w:color w:val="000000"/>
              </w:rPr>
              <w:t>report presents the outcome of the informal open</w:t>
            </w:r>
            <w:r w:rsidR="00660ABB">
              <w:rPr>
                <w:color w:val="000000"/>
              </w:rPr>
              <w:t>-</w:t>
            </w:r>
            <w:r w:rsidR="009326C2" w:rsidRPr="00140431">
              <w:rPr>
                <w:color w:val="000000"/>
              </w:rPr>
              <w:t xml:space="preserve">ended consultations held by the </w:t>
            </w:r>
            <w:r w:rsidR="00E2707D">
              <w:rPr>
                <w:color w:val="000000"/>
              </w:rPr>
              <w:t xml:space="preserve">President of the </w:t>
            </w:r>
            <w:r w:rsidR="009326C2" w:rsidRPr="00140431">
              <w:rPr>
                <w:color w:val="000000"/>
              </w:rPr>
              <w:t>U</w:t>
            </w:r>
            <w:r w:rsidR="00660ABB">
              <w:rPr>
                <w:color w:val="000000"/>
              </w:rPr>
              <w:t xml:space="preserve">nited </w:t>
            </w:r>
            <w:r w:rsidR="009326C2" w:rsidRPr="00140431">
              <w:rPr>
                <w:color w:val="000000"/>
              </w:rPr>
              <w:t>N</w:t>
            </w:r>
            <w:r w:rsidR="00660ABB">
              <w:rPr>
                <w:color w:val="000000"/>
              </w:rPr>
              <w:t xml:space="preserve">ations </w:t>
            </w:r>
            <w:r w:rsidR="009326C2" w:rsidRPr="00140431">
              <w:rPr>
                <w:color w:val="000000"/>
              </w:rPr>
              <w:t>E</w:t>
            </w:r>
            <w:r w:rsidR="00660ABB">
              <w:rPr>
                <w:color w:val="000000"/>
              </w:rPr>
              <w:t xml:space="preserve">nvironment </w:t>
            </w:r>
            <w:r w:rsidR="009326C2" w:rsidRPr="00140431">
              <w:rPr>
                <w:color w:val="000000"/>
              </w:rPr>
              <w:t>A</w:t>
            </w:r>
            <w:r w:rsidR="00660ABB">
              <w:rPr>
                <w:color w:val="000000"/>
              </w:rPr>
              <w:t xml:space="preserve">ssembly with </w:t>
            </w:r>
            <w:r>
              <w:rPr>
                <w:color w:val="000000"/>
              </w:rPr>
              <w:t>M</w:t>
            </w:r>
            <w:r w:rsidR="00660ABB">
              <w:rPr>
                <w:color w:val="000000"/>
              </w:rPr>
              <w:t>ember S</w:t>
            </w:r>
            <w:r w:rsidR="009326C2" w:rsidRPr="00140431">
              <w:rPr>
                <w:color w:val="000000"/>
              </w:rPr>
              <w:t>tates</w:t>
            </w:r>
            <w:r w:rsidR="00EB2AD7">
              <w:rPr>
                <w:color w:val="000000"/>
              </w:rPr>
              <w:t>.</w:t>
            </w:r>
            <w:r w:rsidR="00E2707D">
              <w:rPr>
                <w:color w:val="000000"/>
              </w:rPr>
              <w:t xml:space="preserve"> </w:t>
            </w:r>
            <w:r w:rsidR="00660ABB">
              <w:rPr>
                <w:color w:val="000000"/>
              </w:rPr>
              <w:t xml:space="preserve">The aim </w:t>
            </w:r>
            <w:r w:rsidR="00E2707D">
              <w:rPr>
                <w:color w:val="000000"/>
              </w:rPr>
              <w:t xml:space="preserve">of the consultations </w:t>
            </w:r>
            <w:r w:rsidR="00660ABB">
              <w:rPr>
                <w:color w:val="000000"/>
              </w:rPr>
              <w:t>was to formulate</w:t>
            </w:r>
            <w:r w:rsidR="009326C2" w:rsidRPr="00140431">
              <w:rPr>
                <w:color w:val="000000"/>
              </w:rPr>
              <w:t xml:space="preserve"> new proposals on the following outs</w:t>
            </w:r>
            <w:r w:rsidR="00660ABB">
              <w:rPr>
                <w:color w:val="000000"/>
              </w:rPr>
              <w:t xml:space="preserve">tanding elements of a new United Nations Environment Programme (UNEP) </w:t>
            </w:r>
            <w:r w:rsidR="00E2707D">
              <w:rPr>
                <w:color w:val="000000"/>
              </w:rPr>
              <w:t xml:space="preserve">policy on </w:t>
            </w:r>
            <w:r w:rsidR="00660ABB">
              <w:rPr>
                <w:color w:val="000000"/>
              </w:rPr>
              <w:t>stakeholder engagement</w:t>
            </w:r>
            <w:r w:rsidR="009326C2" w:rsidRPr="00140431">
              <w:rPr>
                <w:color w:val="000000"/>
              </w:rPr>
              <w:t xml:space="preserve">: </w:t>
            </w:r>
          </w:p>
          <w:p w:rsidR="009326C2" w:rsidRPr="00140431" w:rsidRDefault="00660ABB" w:rsidP="00A61746">
            <w:pPr>
              <w:pStyle w:val="Normal-pool"/>
              <w:numPr>
                <w:ilvl w:val="0"/>
                <w:numId w:val="42"/>
              </w:numPr>
              <w:tabs>
                <w:tab w:val="clear" w:pos="1247"/>
                <w:tab w:val="clear" w:pos="1814"/>
                <w:tab w:val="clear" w:pos="2381"/>
                <w:tab w:val="clear" w:pos="2948"/>
                <w:tab w:val="clear" w:pos="3515"/>
                <w:tab w:val="clear" w:pos="4082"/>
                <w:tab w:val="left" w:pos="624"/>
              </w:tabs>
              <w:spacing w:after="120"/>
              <w:ind w:left="1310" w:firstLine="561"/>
              <w:rPr>
                <w:color w:val="000000"/>
              </w:rPr>
            </w:pPr>
            <w:r>
              <w:rPr>
                <w:color w:val="000000"/>
              </w:rPr>
              <w:t>Definition of s</w:t>
            </w:r>
            <w:r w:rsidR="009326C2" w:rsidRPr="00140431">
              <w:rPr>
                <w:color w:val="000000"/>
              </w:rPr>
              <w:t>takeholder</w:t>
            </w:r>
            <w:r>
              <w:rPr>
                <w:color w:val="000000"/>
              </w:rPr>
              <w:t>;</w:t>
            </w:r>
            <w:r w:rsidR="009326C2" w:rsidRPr="00140431">
              <w:rPr>
                <w:color w:val="000000"/>
              </w:rPr>
              <w:t xml:space="preserve"> </w:t>
            </w:r>
          </w:p>
          <w:p w:rsidR="009326C2" w:rsidRPr="00140431" w:rsidRDefault="009326C2" w:rsidP="00A61746">
            <w:pPr>
              <w:pStyle w:val="Normal-pool"/>
              <w:numPr>
                <w:ilvl w:val="0"/>
                <w:numId w:val="42"/>
              </w:numPr>
              <w:tabs>
                <w:tab w:val="clear" w:pos="1247"/>
                <w:tab w:val="clear" w:pos="1814"/>
                <w:tab w:val="clear" w:pos="2381"/>
                <w:tab w:val="clear" w:pos="2948"/>
                <w:tab w:val="clear" w:pos="3515"/>
                <w:tab w:val="clear" w:pos="4082"/>
                <w:tab w:val="left" w:pos="624"/>
              </w:tabs>
              <w:spacing w:after="120"/>
              <w:ind w:left="1310" w:firstLine="561"/>
              <w:rPr>
                <w:color w:val="000000"/>
              </w:rPr>
            </w:pPr>
            <w:r w:rsidRPr="00140431">
              <w:rPr>
                <w:color w:val="000000"/>
              </w:rPr>
              <w:t>Accreditation process and criteria</w:t>
            </w:r>
            <w:r w:rsidR="00660ABB">
              <w:rPr>
                <w:color w:val="000000"/>
              </w:rPr>
              <w:t>;</w:t>
            </w:r>
            <w:r w:rsidRPr="00140431">
              <w:rPr>
                <w:color w:val="000000"/>
              </w:rPr>
              <w:t xml:space="preserve"> </w:t>
            </w:r>
          </w:p>
          <w:p w:rsidR="009326C2" w:rsidRPr="00140431" w:rsidRDefault="009326C2" w:rsidP="00A61746">
            <w:pPr>
              <w:pStyle w:val="Normal-pool"/>
              <w:numPr>
                <w:ilvl w:val="0"/>
                <w:numId w:val="42"/>
              </w:numPr>
              <w:tabs>
                <w:tab w:val="clear" w:pos="1247"/>
                <w:tab w:val="clear" w:pos="1814"/>
                <w:tab w:val="clear" w:pos="2381"/>
                <w:tab w:val="clear" w:pos="2948"/>
                <w:tab w:val="clear" w:pos="3515"/>
                <w:tab w:val="clear" w:pos="4082"/>
                <w:tab w:val="left" w:pos="624"/>
              </w:tabs>
              <w:spacing w:after="120"/>
              <w:ind w:left="1310" w:firstLine="561"/>
              <w:rPr>
                <w:color w:val="000000"/>
              </w:rPr>
            </w:pPr>
            <w:r w:rsidRPr="00140431">
              <w:rPr>
                <w:color w:val="000000"/>
              </w:rPr>
              <w:t>Access to pre-session and in-session documents</w:t>
            </w:r>
            <w:r w:rsidR="00660ABB">
              <w:rPr>
                <w:color w:val="000000"/>
              </w:rPr>
              <w:t>;</w:t>
            </w:r>
            <w:r w:rsidRPr="00140431">
              <w:rPr>
                <w:color w:val="000000"/>
              </w:rPr>
              <w:t xml:space="preserve"> </w:t>
            </w:r>
          </w:p>
          <w:p w:rsidR="009326C2" w:rsidRPr="00140431" w:rsidRDefault="00660ABB" w:rsidP="00A61746">
            <w:pPr>
              <w:pStyle w:val="Normal-pool"/>
              <w:numPr>
                <w:ilvl w:val="0"/>
                <w:numId w:val="42"/>
              </w:numPr>
              <w:tabs>
                <w:tab w:val="clear" w:pos="1247"/>
                <w:tab w:val="clear" w:pos="1814"/>
                <w:tab w:val="clear" w:pos="2381"/>
                <w:tab w:val="clear" w:pos="2948"/>
                <w:tab w:val="clear" w:pos="3515"/>
                <w:tab w:val="clear" w:pos="4082"/>
                <w:tab w:val="left" w:pos="624"/>
              </w:tabs>
              <w:spacing w:after="120"/>
              <w:ind w:left="1310" w:firstLine="561"/>
              <w:rPr>
                <w:color w:val="000000"/>
              </w:rPr>
            </w:pPr>
            <w:r>
              <w:rPr>
                <w:color w:val="000000"/>
              </w:rPr>
              <w:t xml:space="preserve">Meetings of accredited major groups and stakeholders </w:t>
            </w:r>
            <w:r w:rsidR="009326C2" w:rsidRPr="00140431">
              <w:rPr>
                <w:color w:val="000000"/>
              </w:rPr>
              <w:t xml:space="preserve">with the </w:t>
            </w:r>
            <w:r w:rsidR="00E2707D">
              <w:rPr>
                <w:color w:val="000000"/>
              </w:rPr>
              <w:t xml:space="preserve">Bureau of the </w:t>
            </w:r>
            <w:r w:rsidR="009326C2" w:rsidRPr="00140431">
              <w:rPr>
                <w:color w:val="000000"/>
              </w:rPr>
              <w:t>U</w:t>
            </w:r>
            <w:r>
              <w:rPr>
                <w:color w:val="000000"/>
              </w:rPr>
              <w:t xml:space="preserve">nited </w:t>
            </w:r>
            <w:r w:rsidR="009326C2" w:rsidRPr="00140431">
              <w:rPr>
                <w:color w:val="000000"/>
              </w:rPr>
              <w:t>N</w:t>
            </w:r>
            <w:r>
              <w:rPr>
                <w:color w:val="000000"/>
              </w:rPr>
              <w:t xml:space="preserve">ations </w:t>
            </w:r>
            <w:r w:rsidR="009326C2" w:rsidRPr="00140431">
              <w:rPr>
                <w:color w:val="000000"/>
              </w:rPr>
              <w:t>E</w:t>
            </w:r>
            <w:r>
              <w:rPr>
                <w:color w:val="000000"/>
              </w:rPr>
              <w:t xml:space="preserve">nvironment </w:t>
            </w:r>
            <w:r w:rsidR="009326C2" w:rsidRPr="00140431">
              <w:rPr>
                <w:color w:val="000000"/>
              </w:rPr>
              <w:t>A</w:t>
            </w:r>
            <w:r>
              <w:rPr>
                <w:color w:val="000000"/>
              </w:rPr>
              <w:t>ssembly.</w:t>
            </w:r>
            <w:r w:rsidR="009326C2" w:rsidRPr="00140431">
              <w:rPr>
                <w:color w:val="000000"/>
              </w:rPr>
              <w:t xml:space="preserve"> </w:t>
            </w:r>
          </w:p>
          <w:p w:rsidR="009326C2" w:rsidRPr="00140431" w:rsidRDefault="009326C2" w:rsidP="00140431">
            <w:pPr>
              <w:pStyle w:val="Normal-pool"/>
              <w:tabs>
                <w:tab w:val="clear" w:pos="1247"/>
                <w:tab w:val="clear" w:pos="1814"/>
                <w:tab w:val="clear" w:pos="2381"/>
                <w:tab w:val="clear" w:pos="2948"/>
                <w:tab w:val="clear" w:pos="3515"/>
                <w:tab w:val="clear" w:pos="4082"/>
                <w:tab w:val="left" w:pos="624"/>
              </w:tabs>
              <w:spacing w:after="120"/>
              <w:ind w:left="1247" w:firstLine="624"/>
              <w:rPr>
                <w:color w:val="000000"/>
              </w:rPr>
            </w:pPr>
            <w:r w:rsidRPr="00140431">
              <w:rPr>
                <w:color w:val="000000"/>
              </w:rPr>
              <w:t xml:space="preserve">The new </w:t>
            </w:r>
            <w:r w:rsidR="00E2707D">
              <w:rPr>
                <w:color w:val="000000"/>
              </w:rPr>
              <w:t>policy on s</w:t>
            </w:r>
            <w:r w:rsidRPr="00140431">
              <w:rPr>
                <w:color w:val="000000"/>
              </w:rPr>
              <w:t xml:space="preserve">takeholder </w:t>
            </w:r>
            <w:r w:rsidR="00E2707D">
              <w:rPr>
                <w:color w:val="000000"/>
              </w:rPr>
              <w:t>e</w:t>
            </w:r>
            <w:r w:rsidRPr="00140431">
              <w:rPr>
                <w:color w:val="000000"/>
              </w:rPr>
              <w:t xml:space="preserve">ngagement was prepared pursuant to Governing Council decision 27/2 on the implementation of paragraph 88 of the outcome document of the United Nations Conference on Sustainable Development, adopted by the Governing Council of UNEP at its first universal session, held in Nairobi </w:t>
            </w:r>
            <w:r w:rsidR="00361DE3">
              <w:rPr>
                <w:color w:val="000000"/>
              </w:rPr>
              <w:t>of 18</w:t>
            </w:r>
            <w:r w:rsidRPr="00140431">
              <w:rPr>
                <w:color w:val="000000"/>
              </w:rPr>
              <w:t xml:space="preserve"> to 22 February 2013. </w:t>
            </w:r>
          </w:p>
          <w:p w:rsidR="008E2A68" w:rsidRPr="00527346" w:rsidRDefault="009326C2" w:rsidP="003D6EA0">
            <w:pPr>
              <w:pStyle w:val="Normal-pool"/>
              <w:tabs>
                <w:tab w:val="clear" w:pos="1247"/>
                <w:tab w:val="clear" w:pos="1814"/>
                <w:tab w:val="clear" w:pos="2381"/>
                <w:tab w:val="clear" w:pos="2948"/>
                <w:tab w:val="clear" w:pos="3515"/>
                <w:tab w:val="clear" w:pos="4082"/>
                <w:tab w:val="left" w:pos="624"/>
              </w:tabs>
              <w:spacing w:after="120"/>
              <w:ind w:left="1247" w:firstLine="624"/>
            </w:pPr>
            <w:r w:rsidRPr="00140431">
              <w:rPr>
                <w:color w:val="000000"/>
              </w:rPr>
              <w:t>The re</w:t>
            </w:r>
            <w:r w:rsidR="003D6EA0">
              <w:rPr>
                <w:color w:val="000000"/>
              </w:rPr>
              <w:t xml:space="preserve">port also includes </w:t>
            </w:r>
            <w:r w:rsidR="00E2707D">
              <w:rPr>
                <w:color w:val="000000"/>
              </w:rPr>
              <w:t xml:space="preserve">the </w:t>
            </w:r>
            <w:r w:rsidR="003D6EA0">
              <w:rPr>
                <w:color w:val="000000"/>
              </w:rPr>
              <w:t>text of the p</w:t>
            </w:r>
            <w:r w:rsidRPr="00140431">
              <w:rPr>
                <w:color w:val="000000"/>
              </w:rPr>
              <w:t>olicy, as left at the end of</w:t>
            </w:r>
            <w:r w:rsidR="003D6EA0">
              <w:rPr>
                <w:color w:val="000000"/>
              </w:rPr>
              <w:t xml:space="preserve"> the first </w:t>
            </w:r>
            <w:r w:rsidR="00E2707D">
              <w:rPr>
                <w:color w:val="000000"/>
              </w:rPr>
              <w:t xml:space="preserve">session of the </w:t>
            </w:r>
            <w:r w:rsidR="003D6EA0">
              <w:rPr>
                <w:color w:val="000000"/>
              </w:rPr>
              <w:t>United Nations Environment Assembly, with those p</w:t>
            </w:r>
            <w:r w:rsidRPr="00140431">
              <w:rPr>
                <w:color w:val="000000"/>
              </w:rPr>
              <w:t>aragraphs removed that are addressed in my proposal. Th</w:t>
            </w:r>
            <w:r w:rsidR="00E2707D">
              <w:rPr>
                <w:color w:val="000000"/>
              </w:rPr>
              <w:t>e</w:t>
            </w:r>
            <w:r w:rsidRPr="00140431">
              <w:rPr>
                <w:color w:val="000000"/>
              </w:rPr>
              <w:t xml:space="preserve"> text includes a draft decision for consideration by the Committee of the Whole. </w:t>
            </w:r>
          </w:p>
        </w:tc>
      </w:tr>
    </w:tbl>
    <w:p w:rsidR="00537A78" w:rsidRPr="00A61746" w:rsidRDefault="00537A78" w:rsidP="0086179B">
      <w:pPr>
        <w:jc w:val="right"/>
        <w:rPr>
          <w:lang w:val="en-US"/>
        </w:rPr>
        <w:sectPr w:rsidR="00537A78" w:rsidRPr="00A61746" w:rsidSect="00537A78">
          <w:headerReference w:type="even" r:id="rId13"/>
          <w:headerReference w:type="default" r:id="rId14"/>
          <w:footerReference w:type="default" r:id="rId15"/>
          <w:footerReference w:type="first" r:id="rId16"/>
          <w:pgSz w:w="11906" w:h="16838" w:code="9"/>
          <w:pgMar w:top="907" w:right="992" w:bottom="1418" w:left="1418" w:header="539" w:footer="975" w:gutter="0"/>
          <w:cols w:space="539"/>
          <w:titlePg/>
          <w:docGrid w:linePitch="360"/>
        </w:sectPr>
      </w:pPr>
    </w:p>
    <w:p w:rsidR="009326C2" w:rsidRPr="00537A78" w:rsidRDefault="00982218" w:rsidP="00982218">
      <w:pPr>
        <w:pStyle w:val="CH3"/>
        <w:spacing w:after="0"/>
      </w:pPr>
      <w:r>
        <w:lastRenderedPageBreak/>
        <w:tab/>
      </w:r>
      <w:r>
        <w:tab/>
      </w:r>
      <w:r w:rsidR="009326C2" w:rsidRPr="00537A78">
        <w:t xml:space="preserve">As </w:t>
      </w:r>
      <w:r w:rsidR="00B23646">
        <w:t>at</w:t>
      </w:r>
      <w:r w:rsidR="00B23646" w:rsidRPr="00537A78">
        <w:t xml:space="preserve"> </w:t>
      </w:r>
      <w:r w:rsidR="009326C2" w:rsidRPr="00537A78">
        <w:t xml:space="preserve">18 February 2016, </w:t>
      </w:r>
      <w:r w:rsidR="003D6EA0">
        <w:t>at 2.30 p.m.</w:t>
      </w:r>
    </w:p>
    <w:p w:rsidR="009326C2" w:rsidRPr="000C6791" w:rsidRDefault="009326C2" w:rsidP="00982218">
      <w:pPr>
        <w:pStyle w:val="BBTitle"/>
        <w:spacing w:before="240"/>
      </w:pPr>
      <w:r w:rsidRPr="000C6791">
        <w:t xml:space="preserve">Outcome of informal consultations on the outstanding elements in the draft UNEP </w:t>
      </w:r>
      <w:r w:rsidR="000C17A2" w:rsidRPr="000C6791">
        <w:t>stakeholder engagement policy</w:t>
      </w:r>
      <w:r w:rsidR="00A771FA">
        <w:t>:</w:t>
      </w:r>
      <w:r w:rsidR="000C6791" w:rsidRPr="000C6791">
        <w:t xml:space="preserve"> </w:t>
      </w:r>
      <w:r w:rsidR="003E3735">
        <w:t>e</w:t>
      </w:r>
      <w:r w:rsidRPr="000C6791">
        <w:t xml:space="preserve">lements for consideration from the President of </w:t>
      </w:r>
      <w:r w:rsidR="003E3735">
        <w:t xml:space="preserve">the </w:t>
      </w:r>
      <w:r w:rsidRPr="000C6791">
        <w:t>U</w:t>
      </w:r>
      <w:r w:rsidR="003E3735">
        <w:t xml:space="preserve">nited </w:t>
      </w:r>
      <w:r w:rsidRPr="000C6791">
        <w:t>N</w:t>
      </w:r>
      <w:r w:rsidR="003E3735">
        <w:t xml:space="preserve">ations </w:t>
      </w:r>
      <w:r w:rsidRPr="000C6791">
        <w:t>E</w:t>
      </w:r>
      <w:r w:rsidR="003E3735">
        <w:t xml:space="preserve">nvironment </w:t>
      </w:r>
      <w:r w:rsidRPr="000C6791">
        <w:t>A</w:t>
      </w:r>
      <w:r w:rsidR="003E3735">
        <w:t>ssembly</w:t>
      </w:r>
    </w:p>
    <w:tbl>
      <w:tblPr>
        <w:tblW w:w="13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326"/>
        <w:gridCol w:w="9050"/>
      </w:tblGrid>
      <w:tr w:rsidR="009326C2" w:rsidRPr="00A61746" w:rsidTr="00527346">
        <w:trPr>
          <w:trHeight w:val="453"/>
          <w:jc w:val="center"/>
        </w:trPr>
        <w:tc>
          <w:tcPr>
            <w:tcW w:w="1440" w:type="dxa"/>
            <w:shd w:val="clear" w:color="auto" w:fill="auto"/>
          </w:tcPr>
          <w:p w:rsidR="009326C2" w:rsidRPr="000C6791" w:rsidRDefault="009326C2" w:rsidP="00A61746">
            <w:pPr>
              <w:spacing w:before="40"/>
              <w:rPr>
                <w:b/>
                <w:lang w:val="en-US"/>
              </w:rPr>
            </w:pPr>
          </w:p>
        </w:tc>
        <w:tc>
          <w:tcPr>
            <w:tcW w:w="3326" w:type="dxa"/>
            <w:shd w:val="clear" w:color="auto" w:fill="auto"/>
          </w:tcPr>
          <w:p w:rsidR="009326C2" w:rsidRPr="00A61746" w:rsidRDefault="009326C2" w:rsidP="00A61746">
            <w:pPr>
              <w:spacing w:before="40"/>
              <w:rPr>
                <w:i/>
              </w:rPr>
            </w:pPr>
            <w:r w:rsidRPr="00A61746">
              <w:rPr>
                <w:i/>
              </w:rPr>
              <w:t>Outstanding elements</w:t>
            </w:r>
          </w:p>
        </w:tc>
        <w:tc>
          <w:tcPr>
            <w:tcW w:w="9050" w:type="dxa"/>
            <w:shd w:val="clear" w:color="auto" w:fill="auto"/>
          </w:tcPr>
          <w:p w:rsidR="009326C2" w:rsidRPr="00A61746" w:rsidRDefault="009326C2" w:rsidP="00A61746">
            <w:pPr>
              <w:spacing w:before="40"/>
              <w:ind w:left="-3401" w:firstLine="3477"/>
              <w:jc w:val="center"/>
              <w:rPr>
                <w:i/>
                <w:lang w:val="en-US"/>
              </w:rPr>
            </w:pPr>
            <w:r w:rsidRPr="00A61746">
              <w:rPr>
                <w:i/>
                <w:lang w:val="en-US"/>
              </w:rPr>
              <w:t xml:space="preserve">Elements for consideration for a consensual proposal from the President of </w:t>
            </w:r>
            <w:r w:rsidR="003E3735" w:rsidRPr="00A61746">
              <w:rPr>
                <w:i/>
                <w:lang w:val="en-US"/>
              </w:rPr>
              <w:t>the Assembly</w:t>
            </w:r>
          </w:p>
        </w:tc>
      </w:tr>
      <w:tr w:rsidR="009326C2" w:rsidRPr="00A61746" w:rsidTr="0086179B">
        <w:trPr>
          <w:jc w:val="center"/>
        </w:trPr>
        <w:tc>
          <w:tcPr>
            <w:tcW w:w="1440" w:type="dxa"/>
            <w:shd w:val="clear" w:color="auto" w:fill="auto"/>
          </w:tcPr>
          <w:p w:rsidR="009326C2" w:rsidRPr="00527346" w:rsidRDefault="009326C2" w:rsidP="00A61746">
            <w:pPr>
              <w:spacing w:before="40"/>
            </w:pPr>
            <w:r w:rsidRPr="00527346">
              <w:t>1</w:t>
            </w:r>
          </w:p>
        </w:tc>
        <w:tc>
          <w:tcPr>
            <w:tcW w:w="3326" w:type="dxa"/>
            <w:shd w:val="clear" w:color="auto" w:fill="auto"/>
          </w:tcPr>
          <w:p w:rsidR="009326C2" w:rsidRPr="00527346" w:rsidRDefault="009326C2" w:rsidP="00A61746">
            <w:pPr>
              <w:pStyle w:val="Default"/>
              <w:spacing w:before="40"/>
              <w:rPr>
                <w:rFonts w:ascii="Times New Roman" w:hAnsi="Times New Roman" w:cs="Times New Roman"/>
                <w:sz w:val="20"/>
                <w:szCs w:val="20"/>
              </w:rPr>
            </w:pPr>
            <w:r w:rsidRPr="00527346">
              <w:rPr>
                <w:rFonts w:ascii="Times New Roman" w:hAnsi="Times New Roman" w:cs="Times New Roman"/>
                <w:bCs/>
                <w:sz w:val="20"/>
                <w:szCs w:val="20"/>
              </w:rPr>
              <w:t xml:space="preserve">A. Guiding principles </w:t>
            </w:r>
          </w:p>
          <w:p w:rsidR="009326C2" w:rsidRPr="00527346" w:rsidRDefault="009326C2" w:rsidP="00A61746">
            <w:pPr>
              <w:spacing w:before="40"/>
              <w:jc w:val="center"/>
              <w:rPr>
                <w:b/>
                <w:highlight w:val="cyan"/>
              </w:rPr>
            </w:pPr>
          </w:p>
        </w:tc>
        <w:tc>
          <w:tcPr>
            <w:tcW w:w="9050" w:type="dxa"/>
            <w:shd w:val="clear" w:color="auto" w:fill="auto"/>
          </w:tcPr>
          <w:p w:rsidR="009326C2" w:rsidRPr="00A61746" w:rsidRDefault="009326C2" w:rsidP="00A61746">
            <w:pPr>
              <w:spacing w:before="40"/>
              <w:rPr>
                <w:lang w:val="en-US"/>
              </w:rPr>
            </w:pPr>
            <w:r w:rsidRPr="00A61746">
              <w:rPr>
                <w:lang w:val="en-US"/>
              </w:rPr>
              <w:t xml:space="preserve">8.8. </w:t>
            </w:r>
            <w:r w:rsidRPr="00A61746">
              <w:rPr>
                <w:i/>
                <w:lang w:val="en-US"/>
              </w:rPr>
              <w:t xml:space="preserve">Regional </w:t>
            </w:r>
            <w:r w:rsidR="003E3735" w:rsidRPr="00A61746">
              <w:rPr>
                <w:i/>
                <w:lang w:val="en-US"/>
              </w:rPr>
              <w:t>b</w:t>
            </w:r>
            <w:r w:rsidRPr="00A61746">
              <w:rPr>
                <w:i/>
                <w:lang w:val="en-US"/>
              </w:rPr>
              <w:t>alance</w:t>
            </w:r>
          </w:p>
          <w:p w:rsidR="009326C2" w:rsidRPr="00A61746" w:rsidRDefault="009326C2" w:rsidP="00A61746">
            <w:pPr>
              <w:spacing w:before="40"/>
              <w:rPr>
                <w:lang w:val="en-US"/>
              </w:rPr>
            </w:pPr>
          </w:p>
          <w:p w:rsidR="009326C2" w:rsidRPr="00A61746" w:rsidRDefault="009326C2" w:rsidP="00A61746">
            <w:pPr>
              <w:spacing w:before="40"/>
              <w:rPr>
                <w:lang w:val="en-US"/>
              </w:rPr>
            </w:pPr>
            <w:r w:rsidRPr="00A61746">
              <w:rPr>
                <w:lang w:val="en-US"/>
              </w:rPr>
              <w:t>Participation of stakeholders from all regions, and particularly the developing countries, should be facilitated in order to help achieve a just, balanced, effective involvement of stakeholders from all regions and areas of the world.</w:t>
            </w:r>
          </w:p>
          <w:p w:rsidR="009326C2" w:rsidRPr="00A61746" w:rsidRDefault="009326C2" w:rsidP="00A61746">
            <w:pPr>
              <w:spacing w:before="40"/>
              <w:rPr>
                <w:lang w:val="en-US"/>
              </w:rPr>
            </w:pPr>
          </w:p>
          <w:p w:rsidR="009326C2" w:rsidRPr="00A61746" w:rsidRDefault="009326C2" w:rsidP="00A61746">
            <w:pPr>
              <w:spacing w:before="40"/>
              <w:rPr>
                <w:highlight w:val="cyan"/>
                <w:lang w:val="en-US"/>
              </w:rPr>
            </w:pPr>
          </w:p>
        </w:tc>
      </w:tr>
      <w:tr w:rsidR="009326C2" w:rsidRPr="00A61746" w:rsidTr="0086179B">
        <w:trPr>
          <w:jc w:val="center"/>
        </w:trPr>
        <w:tc>
          <w:tcPr>
            <w:tcW w:w="1440" w:type="dxa"/>
            <w:shd w:val="clear" w:color="auto" w:fill="auto"/>
          </w:tcPr>
          <w:p w:rsidR="009326C2" w:rsidRPr="00527346" w:rsidRDefault="009326C2" w:rsidP="00A61746">
            <w:pPr>
              <w:spacing w:before="40"/>
            </w:pPr>
            <w:r w:rsidRPr="00527346">
              <w:t>2</w:t>
            </w:r>
          </w:p>
        </w:tc>
        <w:tc>
          <w:tcPr>
            <w:tcW w:w="3326" w:type="dxa"/>
            <w:shd w:val="clear" w:color="auto" w:fill="auto"/>
          </w:tcPr>
          <w:p w:rsidR="009326C2" w:rsidRPr="00A61746" w:rsidRDefault="009326C2" w:rsidP="00A61746">
            <w:pPr>
              <w:spacing w:before="40" w:after="60"/>
              <w:rPr>
                <w:i/>
                <w:lang w:val="en-US"/>
              </w:rPr>
            </w:pPr>
            <w:r w:rsidRPr="00A61746">
              <w:rPr>
                <w:i/>
                <w:lang w:val="en-US"/>
              </w:rPr>
              <w:t xml:space="preserve">Definition of </w:t>
            </w:r>
            <w:r w:rsidR="003E3735" w:rsidRPr="00A61746">
              <w:rPr>
                <w:i/>
                <w:lang w:val="en-US"/>
              </w:rPr>
              <w:t>stakeholder (p</w:t>
            </w:r>
            <w:r w:rsidRPr="00A61746">
              <w:rPr>
                <w:i/>
                <w:lang w:val="en-US"/>
              </w:rPr>
              <w:t>aragraph 10 bis)</w:t>
            </w:r>
          </w:p>
          <w:p w:rsidR="009326C2" w:rsidRPr="00A61746" w:rsidRDefault="009326C2" w:rsidP="00A61746">
            <w:pPr>
              <w:spacing w:before="40" w:after="60"/>
              <w:rPr>
                <w:i/>
                <w:lang w:val="en-US"/>
              </w:rPr>
            </w:pPr>
          </w:p>
          <w:p w:rsidR="009326C2" w:rsidRPr="00527346" w:rsidRDefault="009326C2" w:rsidP="00A61746">
            <w:pPr>
              <w:spacing w:before="40" w:after="60"/>
              <w:rPr>
                <w:lang w:val="en-GB"/>
              </w:rPr>
            </w:pPr>
          </w:p>
        </w:tc>
        <w:tc>
          <w:tcPr>
            <w:tcW w:w="9050" w:type="dxa"/>
            <w:shd w:val="clear" w:color="auto" w:fill="auto"/>
          </w:tcPr>
          <w:p w:rsidR="009326C2" w:rsidRPr="00A61746" w:rsidRDefault="009326C2" w:rsidP="00A61746">
            <w:pPr>
              <w:pStyle w:val="Default"/>
              <w:spacing w:before="40" w:after="60"/>
              <w:rPr>
                <w:rFonts w:ascii="Times New Roman" w:hAnsi="Times New Roman" w:cs="Times New Roman"/>
                <w:sz w:val="20"/>
                <w:szCs w:val="20"/>
              </w:rPr>
            </w:pPr>
            <w:r w:rsidRPr="00A61746">
              <w:rPr>
                <w:rFonts w:ascii="Times New Roman" w:hAnsi="Times New Roman" w:cs="Times New Roman"/>
                <w:sz w:val="20"/>
                <w:szCs w:val="20"/>
              </w:rPr>
              <w:t xml:space="preserve">10. UNEP therefore recognizes as stakeholders the </w:t>
            </w:r>
            <w:r w:rsidR="007510FD" w:rsidRPr="00A61746">
              <w:rPr>
                <w:rFonts w:ascii="Times New Roman" w:hAnsi="Times New Roman" w:cs="Times New Roman"/>
                <w:sz w:val="20"/>
                <w:szCs w:val="20"/>
              </w:rPr>
              <w:t xml:space="preserve">following </w:t>
            </w:r>
            <w:r w:rsidRPr="00A61746">
              <w:rPr>
                <w:rFonts w:ascii="Times New Roman" w:hAnsi="Times New Roman" w:cs="Times New Roman"/>
                <w:sz w:val="20"/>
                <w:szCs w:val="20"/>
              </w:rPr>
              <w:t>nine major groups: farmers (including small-scale farmers, fisher</w:t>
            </w:r>
            <w:r w:rsidR="00E2707D" w:rsidRPr="00A61746">
              <w:rPr>
                <w:rFonts w:ascii="Times New Roman" w:hAnsi="Times New Roman" w:cs="Times New Roman"/>
                <w:sz w:val="20"/>
                <w:szCs w:val="20"/>
              </w:rPr>
              <w:t>s</w:t>
            </w:r>
            <w:r w:rsidRPr="00A61746">
              <w:rPr>
                <w:rFonts w:ascii="Times New Roman" w:hAnsi="Times New Roman" w:cs="Times New Roman"/>
                <w:sz w:val="20"/>
                <w:szCs w:val="20"/>
              </w:rPr>
              <w:t>, pastoralists and foresters); women; the scientific and technological community (including research</w:t>
            </w:r>
            <w:r w:rsidR="00E2707D" w:rsidRPr="00A61746">
              <w:rPr>
                <w:rFonts w:ascii="Times New Roman" w:hAnsi="Times New Roman" w:cs="Times New Roman"/>
                <w:sz w:val="20"/>
                <w:szCs w:val="20"/>
              </w:rPr>
              <w:t>ers</w:t>
            </w:r>
            <w:r w:rsidRPr="00A61746">
              <w:rPr>
                <w:rFonts w:ascii="Times New Roman" w:hAnsi="Times New Roman" w:cs="Times New Roman"/>
                <w:sz w:val="20"/>
                <w:szCs w:val="20"/>
              </w:rPr>
              <w:t xml:space="preserve"> a</w:t>
            </w:r>
            <w:r w:rsidR="007510FD" w:rsidRPr="00A61746">
              <w:rPr>
                <w:rFonts w:ascii="Times New Roman" w:hAnsi="Times New Roman" w:cs="Times New Roman"/>
                <w:sz w:val="20"/>
                <w:szCs w:val="20"/>
              </w:rPr>
              <w:t>nd academi</w:t>
            </w:r>
            <w:r w:rsidR="00E2707D" w:rsidRPr="00A61746">
              <w:rPr>
                <w:rFonts w:ascii="Times New Roman" w:hAnsi="Times New Roman" w:cs="Times New Roman"/>
                <w:sz w:val="20"/>
                <w:szCs w:val="20"/>
              </w:rPr>
              <w:t>cs</w:t>
            </w:r>
            <w:r w:rsidR="007510FD" w:rsidRPr="00A61746">
              <w:rPr>
                <w:rFonts w:ascii="Times New Roman" w:hAnsi="Times New Roman" w:cs="Times New Roman"/>
                <w:sz w:val="20"/>
                <w:szCs w:val="20"/>
              </w:rPr>
              <w:t xml:space="preserve">); children and </w:t>
            </w:r>
            <w:r w:rsidR="00E2707D" w:rsidRPr="00A61746">
              <w:rPr>
                <w:rFonts w:ascii="Times New Roman" w:hAnsi="Times New Roman" w:cs="Times New Roman"/>
                <w:sz w:val="20"/>
                <w:szCs w:val="20"/>
              </w:rPr>
              <w:t>young people</w:t>
            </w:r>
            <w:r w:rsidRPr="00A61746">
              <w:rPr>
                <w:rFonts w:ascii="Times New Roman" w:hAnsi="Times New Roman" w:cs="Times New Roman"/>
                <w:sz w:val="20"/>
                <w:szCs w:val="20"/>
              </w:rPr>
              <w:t xml:space="preserve">; indigenous peoples and their communities; workers and trade unions; business and industry; non-governmental organizations; and local authorities. </w:t>
            </w:r>
          </w:p>
          <w:p w:rsidR="009326C2" w:rsidRPr="00A61746" w:rsidRDefault="009326C2" w:rsidP="00A61746">
            <w:pPr>
              <w:spacing w:before="40" w:after="60"/>
              <w:rPr>
                <w:lang w:val="en-US"/>
              </w:rPr>
            </w:pPr>
          </w:p>
          <w:p w:rsidR="009326C2" w:rsidRPr="00A61746" w:rsidRDefault="00BB5676" w:rsidP="00A61746">
            <w:pPr>
              <w:spacing w:before="40" w:after="60"/>
              <w:rPr>
                <w:lang w:val="en-US"/>
              </w:rPr>
            </w:pPr>
            <w:r w:rsidRPr="00A61746">
              <w:rPr>
                <w:lang w:val="en-US"/>
              </w:rPr>
              <w:t>10.bis</w:t>
            </w:r>
            <w:r w:rsidR="009326C2" w:rsidRPr="00A61746">
              <w:rPr>
                <w:lang w:val="en-US"/>
              </w:rPr>
              <w:t xml:space="preserve"> UNEP recognizes the importance of environmental non-governmental organizations within the non-governmental organizations major group. UNEP will promote the participation of other stakeholders, such as local communities; volunteer groups and foundations; migrants and families; older persons; and persons with disabilities, through the nine major groups.</w:t>
            </w:r>
          </w:p>
        </w:tc>
      </w:tr>
      <w:tr w:rsidR="009326C2" w:rsidRPr="00A61746" w:rsidTr="00A61746">
        <w:trPr>
          <w:trHeight w:val="2134"/>
          <w:jc w:val="center"/>
        </w:trPr>
        <w:tc>
          <w:tcPr>
            <w:tcW w:w="1440" w:type="dxa"/>
            <w:shd w:val="clear" w:color="auto" w:fill="auto"/>
          </w:tcPr>
          <w:p w:rsidR="009326C2" w:rsidRPr="00527346" w:rsidRDefault="009326C2" w:rsidP="00A61746">
            <w:pPr>
              <w:spacing w:before="40"/>
            </w:pPr>
            <w:r w:rsidRPr="00527346">
              <w:t>3</w:t>
            </w:r>
          </w:p>
        </w:tc>
        <w:tc>
          <w:tcPr>
            <w:tcW w:w="3326" w:type="dxa"/>
            <w:vMerge w:val="restart"/>
            <w:shd w:val="clear" w:color="auto" w:fill="auto"/>
          </w:tcPr>
          <w:p w:rsidR="009326C2" w:rsidRPr="00A61746" w:rsidRDefault="009326C2" w:rsidP="00A61746">
            <w:pPr>
              <w:spacing w:before="40" w:after="60"/>
              <w:rPr>
                <w:i/>
                <w:lang w:val="en-US"/>
              </w:rPr>
            </w:pPr>
            <w:r w:rsidRPr="00A61746">
              <w:rPr>
                <w:i/>
                <w:lang w:val="en-US"/>
              </w:rPr>
              <w:t>Accre</w:t>
            </w:r>
            <w:r w:rsidR="005C45A8" w:rsidRPr="00A61746">
              <w:rPr>
                <w:i/>
                <w:lang w:val="en-US"/>
              </w:rPr>
              <w:t>ditation process and criteria (p</w:t>
            </w:r>
            <w:r w:rsidRPr="00A61746">
              <w:rPr>
                <w:i/>
                <w:lang w:val="en-US"/>
              </w:rPr>
              <w:t>aragraph</w:t>
            </w:r>
            <w:r w:rsidR="007510FD" w:rsidRPr="00A61746">
              <w:rPr>
                <w:i/>
                <w:lang w:val="en-US"/>
              </w:rPr>
              <w:t>s</w:t>
            </w:r>
            <w:r w:rsidRPr="00A61746">
              <w:rPr>
                <w:i/>
                <w:lang w:val="en-US"/>
              </w:rPr>
              <w:t xml:space="preserve"> 11–16)</w:t>
            </w:r>
          </w:p>
          <w:p w:rsidR="009326C2" w:rsidRPr="00A61746" w:rsidRDefault="009326C2" w:rsidP="00A61746">
            <w:pPr>
              <w:spacing w:before="40" w:after="60"/>
              <w:rPr>
                <w:i/>
                <w:lang w:val="en-US"/>
              </w:rPr>
            </w:pPr>
          </w:p>
          <w:p w:rsidR="009326C2" w:rsidRPr="00A61746" w:rsidRDefault="009326C2" w:rsidP="00A61746">
            <w:pPr>
              <w:spacing w:before="40" w:after="60"/>
              <w:rPr>
                <w:lang w:val="en-US"/>
              </w:rPr>
            </w:pPr>
          </w:p>
        </w:tc>
        <w:tc>
          <w:tcPr>
            <w:tcW w:w="9050" w:type="dxa"/>
            <w:shd w:val="clear" w:color="auto" w:fill="auto"/>
          </w:tcPr>
          <w:p w:rsidR="009326C2" w:rsidRPr="00A61746" w:rsidRDefault="009326C2" w:rsidP="00A61746">
            <w:pPr>
              <w:tabs>
                <w:tab w:val="left" w:pos="3751"/>
              </w:tabs>
              <w:spacing w:before="40" w:after="60"/>
              <w:rPr>
                <w:lang w:val="en-US"/>
              </w:rPr>
            </w:pPr>
            <w:r w:rsidRPr="00A61746">
              <w:rPr>
                <w:lang w:val="en-US"/>
              </w:rPr>
              <w:t>12. In adher</w:t>
            </w:r>
            <w:r w:rsidR="00E2707D" w:rsidRPr="00A61746">
              <w:rPr>
                <w:lang w:val="en-US"/>
              </w:rPr>
              <w:t xml:space="preserve">ing </w:t>
            </w:r>
            <w:r w:rsidRPr="00A61746">
              <w:rPr>
                <w:lang w:val="en-US"/>
              </w:rPr>
              <w:t>to the guiding prin</w:t>
            </w:r>
            <w:r w:rsidR="007510FD" w:rsidRPr="00A61746">
              <w:rPr>
                <w:lang w:val="en-US"/>
              </w:rPr>
              <w:t xml:space="preserve">ciples </w:t>
            </w:r>
            <w:r w:rsidR="00E2707D" w:rsidRPr="00A61746">
              <w:rPr>
                <w:lang w:val="en-US"/>
              </w:rPr>
              <w:t xml:space="preserve">set out </w:t>
            </w:r>
            <w:r w:rsidR="007510FD" w:rsidRPr="00A61746">
              <w:rPr>
                <w:lang w:val="en-US"/>
              </w:rPr>
              <w:t>in this policy</w:t>
            </w:r>
            <w:r w:rsidRPr="00A61746">
              <w:rPr>
                <w:lang w:val="en-US"/>
              </w:rPr>
              <w:t xml:space="preserve">, the secretariat, while ensuring conformity with the </w:t>
            </w:r>
            <w:r w:rsidR="00E2707D" w:rsidRPr="00A61746">
              <w:rPr>
                <w:lang w:val="en-US"/>
              </w:rPr>
              <w:t xml:space="preserve">Charter of the </w:t>
            </w:r>
            <w:r w:rsidRPr="00A61746">
              <w:rPr>
                <w:lang w:val="en-US"/>
              </w:rPr>
              <w:t>U</w:t>
            </w:r>
            <w:r w:rsidR="007510FD" w:rsidRPr="00A61746">
              <w:rPr>
                <w:lang w:val="en-US"/>
              </w:rPr>
              <w:t xml:space="preserve">nited </w:t>
            </w:r>
            <w:r w:rsidRPr="00A61746">
              <w:rPr>
                <w:lang w:val="en-US"/>
              </w:rPr>
              <w:t>N</w:t>
            </w:r>
            <w:r w:rsidR="007510FD" w:rsidRPr="00A61746">
              <w:rPr>
                <w:lang w:val="en-US"/>
              </w:rPr>
              <w:t xml:space="preserve">ations </w:t>
            </w:r>
            <w:r w:rsidRPr="00A61746">
              <w:rPr>
                <w:lang w:val="en-US"/>
              </w:rPr>
              <w:t xml:space="preserve">and relevant General Assembly </w:t>
            </w:r>
            <w:r w:rsidR="00E2707D" w:rsidRPr="00A61746">
              <w:rPr>
                <w:lang w:val="en-US"/>
              </w:rPr>
              <w:t>r</w:t>
            </w:r>
            <w:r w:rsidRPr="00A61746">
              <w:rPr>
                <w:lang w:val="en-US"/>
              </w:rPr>
              <w:t>esolutions, will grant accreditation to those  stakeholders that meet the following c</w:t>
            </w:r>
            <w:r w:rsidR="007510FD" w:rsidRPr="00A61746">
              <w:rPr>
                <w:lang w:val="en-US"/>
              </w:rPr>
              <w:t>riteria, to be included in the rules of p</w:t>
            </w:r>
            <w:r w:rsidRPr="00A61746">
              <w:rPr>
                <w:lang w:val="en-US"/>
              </w:rPr>
              <w:t>rocedure:</w:t>
            </w:r>
          </w:p>
          <w:p w:rsidR="009326C2" w:rsidRPr="00A61746" w:rsidRDefault="009326C2" w:rsidP="00A61746">
            <w:pPr>
              <w:numPr>
                <w:ilvl w:val="0"/>
                <w:numId w:val="44"/>
              </w:numPr>
              <w:tabs>
                <w:tab w:val="clear" w:pos="3515"/>
                <w:tab w:val="left" w:pos="774"/>
                <w:tab w:val="left" w:pos="3751"/>
              </w:tabs>
              <w:spacing w:before="40" w:after="60"/>
              <w:ind w:left="1247" w:hanging="1040"/>
              <w:rPr>
                <w:lang w:val="en-US"/>
              </w:rPr>
            </w:pPr>
            <w:r w:rsidRPr="00A61746">
              <w:rPr>
                <w:lang w:val="en-US"/>
              </w:rPr>
              <w:t>Being legally constituted as a not-for-profit entity in a given country;</w:t>
            </w:r>
          </w:p>
          <w:p w:rsidR="009326C2" w:rsidRPr="00A61746" w:rsidRDefault="009326C2" w:rsidP="00A61746">
            <w:pPr>
              <w:numPr>
                <w:ilvl w:val="0"/>
                <w:numId w:val="44"/>
              </w:numPr>
              <w:tabs>
                <w:tab w:val="clear" w:pos="3515"/>
                <w:tab w:val="left" w:pos="774"/>
                <w:tab w:val="left" w:pos="3751"/>
              </w:tabs>
              <w:spacing w:before="40" w:after="60"/>
              <w:ind w:left="1247" w:hanging="1040"/>
              <w:rPr>
                <w:lang w:val="en-US"/>
              </w:rPr>
            </w:pPr>
            <w:r w:rsidRPr="00A61746">
              <w:rPr>
                <w:lang w:val="en-US"/>
              </w:rPr>
              <w:t xml:space="preserve">Having been constituted for more than two years; </w:t>
            </w:r>
          </w:p>
          <w:p w:rsidR="009326C2" w:rsidRPr="00A61746" w:rsidRDefault="009326C2" w:rsidP="00A61746">
            <w:pPr>
              <w:numPr>
                <w:ilvl w:val="0"/>
                <w:numId w:val="44"/>
              </w:numPr>
              <w:tabs>
                <w:tab w:val="clear" w:pos="3515"/>
                <w:tab w:val="left" w:pos="774"/>
                <w:tab w:val="left" w:pos="3751"/>
              </w:tabs>
              <w:spacing w:before="40" w:after="60"/>
              <w:ind w:left="1247" w:hanging="1040"/>
              <w:rPr>
                <w:lang w:val="en-US"/>
              </w:rPr>
            </w:pPr>
            <w:r w:rsidRPr="00A61746">
              <w:rPr>
                <w:lang w:val="en-US"/>
              </w:rPr>
              <w:t>Having a track record and a proven interest in environmental issues or sustainable development;</w:t>
            </w:r>
          </w:p>
          <w:p w:rsidR="009326C2" w:rsidRPr="00A61746" w:rsidRDefault="009326C2" w:rsidP="00A61746">
            <w:pPr>
              <w:numPr>
                <w:ilvl w:val="0"/>
                <w:numId w:val="44"/>
              </w:numPr>
              <w:tabs>
                <w:tab w:val="left" w:pos="774"/>
                <w:tab w:val="left" w:pos="3751"/>
              </w:tabs>
              <w:spacing w:before="40" w:after="60"/>
              <w:ind w:left="1247" w:hanging="1040"/>
              <w:rPr>
                <w:lang w:val="en-US"/>
              </w:rPr>
            </w:pPr>
            <w:r w:rsidRPr="00A61746">
              <w:rPr>
                <w:lang w:val="en-US"/>
              </w:rPr>
              <w:t>Having a track record and a proven national or international scope of activities.</w:t>
            </w:r>
          </w:p>
        </w:tc>
      </w:tr>
      <w:tr w:rsidR="009326C2" w:rsidRPr="00A61746" w:rsidTr="0086179B">
        <w:trPr>
          <w:jc w:val="center"/>
        </w:trPr>
        <w:tc>
          <w:tcPr>
            <w:tcW w:w="1440" w:type="dxa"/>
            <w:shd w:val="clear" w:color="auto" w:fill="auto"/>
          </w:tcPr>
          <w:p w:rsidR="009326C2" w:rsidRPr="00527346" w:rsidRDefault="009326C2" w:rsidP="00A61746">
            <w:pPr>
              <w:keepNext/>
              <w:keepLines/>
              <w:spacing w:before="40"/>
            </w:pPr>
            <w:r w:rsidRPr="00527346">
              <w:lastRenderedPageBreak/>
              <w:t>4</w:t>
            </w:r>
          </w:p>
        </w:tc>
        <w:tc>
          <w:tcPr>
            <w:tcW w:w="3326" w:type="dxa"/>
            <w:vMerge/>
            <w:shd w:val="clear" w:color="auto" w:fill="auto"/>
          </w:tcPr>
          <w:p w:rsidR="009326C2" w:rsidRPr="00527346" w:rsidRDefault="009326C2" w:rsidP="00A61746">
            <w:pPr>
              <w:keepNext/>
              <w:keepLines/>
              <w:spacing w:before="40" w:after="60"/>
            </w:pPr>
          </w:p>
        </w:tc>
        <w:tc>
          <w:tcPr>
            <w:tcW w:w="9050" w:type="dxa"/>
            <w:shd w:val="clear" w:color="auto" w:fill="auto"/>
          </w:tcPr>
          <w:p w:rsidR="009326C2" w:rsidRPr="00527346" w:rsidRDefault="009326C2" w:rsidP="00A61746">
            <w:pPr>
              <w:pStyle w:val="Default"/>
              <w:keepNext/>
              <w:keepLines/>
              <w:spacing w:before="40" w:after="60"/>
              <w:rPr>
                <w:rFonts w:ascii="Times New Roman" w:hAnsi="Times New Roman" w:cs="Times New Roman"/>
                <w:sz w:val="20"/>
                <w:szCs w:val="20"/>
              </w:rPr>
            </w:pPr>
            <w:r w:rsidRPr="00527346">
              <w:rPr>
                <w:rFonts w:ascii="Times New Roman" w:hAnsi="Times New Roman" w:cs="Times New Roman"/>
                <w:sz w:val="20"/>
                <w:szCs w:val="20"/>
              </w:rPr>
              <w:t xml:space="preserve">13. Stakeholders accredited with the United Nations </w:t>
            </w:r>
            <w:r w:rsidR="007510FD">
              <w:rPr>
                <w:rFonts w:ascii="Times New Roman" w:hAnsi="Times New Roman" w:cs="Times New Roman"/>
                <w:sz w:val="20"/>
                <w:szCs w:val="20"/>
              </w:rPr>
              <w:t xml:space="preserve">Economic and Social Council </w:t>
            </w:r>
            <w:r w:rsidRPr="00527346">
              <w:rPr>
                <w:rFonts w:ascii="Times New Roman" w:hAnsi="Times New Roman" w:cs="Times New Roman"/>
                <w:sz w:val="20"/>
                <w:szCs w:val="20"/>
              </w:rPr>
              <w:t>or with multilateral environmental agreements having equivalent accreditation criteria in accordance with paragraph 12</w:t>
            </w:r>
            <w:r w:rsidR="007510FD">
              <w:rPr>
                <w:rFonts w:ascii="Times New Roman" w:hAnsi="Times New Roman" w:cs="Times New Roman"/>
                <w:sz w:val="20"/>
                <w:szCs w:val="20"/>
              </w:rPr>
              <w:t>,</w:t>
            </w:r>
            <w:r w:rsidRPr="00527346">
              <w:rPr>
                <w:rFonts w:ascii="Times New Roman" w:hAnsi="Times New Roman" w:cs="Times New Roman"/>
                <w:sz w:val="20"/>
                <w:szCs w:val="20"/>
              </w:rPr>
              <w:t xml:space="preserve"> and who provide sufficient proof of such accreditation</w:t>
            </w:r>
            <w:r w:rsidR="007510FD">
              <w:rPr>
                <w:rFonts w:ascii="Times New Roman" w:hAnsi="Times New Roman" w:cs="Times New Roman"/>
                <w:sz w:val="20"/>
                <w:szCs w:val="20"/>
              </w:rPr>
              <w:t>,</w:t>
            </w:r>
            <w:r w:rsidRPr="00527346">
              <w:rPr>
                <w:rFonts w:ascii="Times New Roman" w:hAnsi="Times New Roman" w:cs="Times New Roman"/>
                <w:sz w:val="20"/>
                <w:szCs w:val="20"/>
              </w:rPr>
              <w:t xml:space="preserve"> will receive UNEP accreditation upon request.</w:t>
            </w:r>
          </w:p>
        </w:tc>
      </w:tr>
      <w:tr w:rsidR="009326C2" w:rsidRPr="00A61746" w:rsidTr="0086179B">
        <w:trPr>
          <w:trHeight w:val="3077"/>
          <w:jc w:val="center"/>
        </w:trPr>
        <w:tc>
          <w:tcPr>
            <w:tcW w:w="1440" w:type="dxa"/>
            <w:shd w:val="clear" w:color="auto" w:fill="auto"/>
          </w:tcPr>
          <w:p w:rsidR="009326C2" w:rsidRPr="00527346" w:rsidRDefault="009326C2" w:rsidP="00A61746">
            <w:pPr>
              <w:spacing w:before="40"/>
            </w:pPr>
            <w:r w:rsidRPr="00527346">
              <w:t>5</w:t>
            </w:r>
          </w:p>
        </w:tc>
        <w:tc>
          <w:tcPr>
            <w:tcW w:w="3326" w:type="dxa"/>
            <w:vMerge/>
            <w:shd w:val="clear" w:color="auto" w:fill="auto"/>
          </w:tcPr>
          <w:p w:rsidR="009326C2" w:rsidRPr="00527346" w:rsidRDefault="009326C2" w:rsidP="00A61746">
            <w:pPr>
              <w:spacing w:before="40" w:after="60"/>
            </w:pPr>
          </w:p>
        </w:tc>
        <w:tc>
          <w:tcPr>
            <w:tcW w:w="9050" w:type="dxa"/>
            <w:shd w:val="clear" w:color="auto" w:fill="auto"/>
          </w:tcPr>
          <w:p w:rsidR="00DE6B10" w:rsidRPr="00A61746" w:rsidRDefault="009326C2" w:rsidP="00A61746">
            <w:pPr>
              <w:pStyle w:val="Default"/>
              <w:spacing w:before="40" w:after="60"/>
              <w:rPr>
                <w:rFonts w:ascii="Times New Roman" w:hAnsi="Times New Roman" w:cs="Times New Roman"/>
                <w:sz w:val="20"/>
                <w:szCs w:val="20"/>
              </w:rPr>
            </w:pPr>
            <w:r w:rsidRPr="00A61746">
              <w:rPr>
                <w:rFonts w:ascii="Times New Roman" w:hAnsi="Times New Roman" w:cs="Times New Roman"/>
                <w:sz w:val="20"/>
                <w:szCs w:val="20"/>
              </w:rPr>
              <w:t xml:space="preserve">14. </w:t>
            </w:r>
            <w:r w:rsidRPr="00A61746">
              <w:rPr>
                <w:rFonts w:ascii="Times New Roman" w:hAnsi="Times New Roman" w:cs="Times New Roman"/>
                <w:i/>
                <w:sz w:val="20"/>
                <w:szCs w:val="20"/>
              </w:rPr>
              <w:t>Accreditation procedures</w:t>
            </w:r>
            <w:r w:rsidR="00DE6B10">
              <w:rPr>
                <w:rFonts w:ascii="Times New Roman" w:hAnsi="Times New Roman" w:cs="Times New Roman"/>
                <w:sz w:val="20"/>
                <w:szCs w:val="20"/>
              </w:rPr>
              <w:t xml:space="preserve"> </w:t>
            </w:r>
          </w:p>
          <w:p w:rsidR="009326C2" w:rsidRPr="00527346" w:rsidRDefault="009326C2" w:rsidP="00A61746">
            <w:pPr>
              <w:pStyle w:val="Default"/>
              <w:spacing w:before="40" w:after="60"/>
              <w:rPr>
                <w:rFonts w:ascii="Times New Roman" w:hAnsi="Times New Roman" w:cs="Times New Roman"/>
                <w:sz w:val="20"/>
                <w:szCs w:val="20"/>
              </w:rPr>
            </w:pPr>
            <w:r w:rsidRPr="00527346">
              <w:rPr>
                <w:rFonts w:ascii="Times New Roman" w:hAnsi="Times New Roman" w:cs="Times New Roman"/>
                <w:sz w:val="20"/>
                <w:szCs w:val="20"/>
              </w:rPr>
              <w:t>Stakeholders seeking accreditation shall forward all relevant documents, inclu</w:t>
            </w:r>
            <w:r w:rsidR="007510FD">
              <w:rPr>
                <w:rFonts w:ascii="Times New Roman" w:hAnsi="Times New Roman" w:cs="Times New Roman"/>
                <w:sz w:val="20"/>
                <w:szCs w:val="20"/>
              </w:rPr>
              <w:t xml:space="preserve">ding the following, to the UNEP </w:t>
            </w:r>
            <w:r w:rsidR="0072592E">
              <w:rPr>
                <w:rFonts w:ascii="Times New Roman" w:hAnsi="Times New Roman" w:cs="Times New Roman"/>
                <w:sz w:val="20"/>
                <w:szCs w:val="20"/>
              </w:rPr>
              <w:t>s</w:t>
            </w:r>
            <w:r w:rsidRPr="00527346">
              <w:rPr>
                <w:rFonts w:ascii="Times New Roman" w:hAnsi="Times New Roman" w:cs="Times New Roman"/>
                <w:sz w:val="20"/>
                <w:szCs w:val="20"/>
              </w:rPr>
              <w:t xml:space="preserve">ecretariat: </w:t>
            </w:r>
          </w:p>
          <w:p w:rsidR="009326C2" w:rsidRPr="00A61746" w:rsidRDefault="009326C2" w:rsidP="00A61746">
            <w:pPr>
              <w:numPr>
                <w:ilvl w:val="0"/>
                <w:numId w:val="45"/>
              </w:numPr>
              <w:tabs>
                <w:tab w:val="clear" w:pos="1247"/>
                <w:tab w:val="clear" w:pos="1814"/>
                <w:tab w:val="clear" w:pos="2381"/>
                <w:tab w:val="clear" w:pos="2948"/>
                <w:tab w:val="clear" w:pos="3515"/>
                <w:tab w:val="left" w:pos="916"/>
              </w:tabs>
              <w:spacing w:before="40" w:after="60"/>
              <w:ind w:left="65" w:firstLine="284"/>
              <w:rPr>
                <w:lang w:val="en-US"/>
              </w:rPr>
            </w:pPr>
            <w:r w:rsidRPr="00A61746">
              <w:rPr>
                <w:lang w:val="en-US"/>
              </w:rPr>
              <w:t xml:space="preserve">Letter requesting accreditation, printed on the official stationery of the organization; </w:t>
            </w:r>
          </w:p>
          <w:p w:rsidR="009326C2" w:rsidRPr="00A61746" w:rsidRDefault="009326C2" w:rsidP="00A61746">
            <w:pPr>
              <w:numPr>
                <w:ilvl w:val="0"/>
                <w:numId w:val="45"/>
              </w:numPr>
              <w:tabs>
                <w:tab w:val="clear" w:pos="1247"/>
                <w:tab w:val="clear" w:pos="1814"/>
                <w:tab w:val="clear" w:pos="2381"/>
                <w:tab w:val="clear" w:pos="2948"/>
                <w:tab w:val="clear" w:pos="3515"/>
                <w:tab w:val="left" w:pos="916"/>
              </w:tabs>
              <w:spacing w:before="40" w:after="60"/>
              <w:ind w:left="65" w:firstLine="284"/>
              <w:rPr>
                <w:lang w:val="en-US"/>
              </w:rPr>
            </w:pPr>
            <w:r w:rsidRPr="00A61746">
              <w:rPr>
                <w:lang w:val="en-US"/>
              </w:rPr>
              <w:t xml:space="preserve">Copy of the constitution, charter, statutes or by-laws of the organization and any amendments to those documents; </w:t>
            </w:r>
          </w:p>
          <w:p w:rsidR="009326C2" w:rsidRPr="00A61746" w:rsidRDefault="009326C2" w:rsidP="00A61746">
            <w:pPr>
              <w:numPr>
                <w:ilvl w:val="0"/>
                <w:numId w:val="45"/>
              </w:numPr>
              <w:tabs>
                <w:tab w:val="clear" w:pos="1247"/>
                <w:tab w:val="clear" w:pos="1814"/>
                <w:tab w:val="clear" w:pos="2381"/>
                <w:tab w:val="clear" w:pos="2948"/>
                <w:tab w:val="clear" w:pos="3515"/>
                <w:tab w:val="left" w:pos="916"/>
              </w:tabs>
              <w:spacing w:before="40" w:after="60"/>
              <w:ind w:left="65" w:firstLine="284"/>
              <w:rPr>
                <w:lang w:val="en-US"/>
              </w:rPr>
            </w:pPr>
            <w:r w:rsidRPr="00A61746">
              <w:rPr>
                <w:lang w:val="en-US"/>
              </w:rPr>
              <w:t xml:space="preserve">List of affiliates; </w:t>
            </w:r>
          </w:p>
          <w:p w:rsidR="009326C2" w:rsidRPr="00A61746" w:rsidRDefault="009326C2" w:rsidP="00A61746">
            <w:pPr>
              <w:numPr>
                <w:ilvl w:val="0"/>
                <w:numId w:val="45"/>
              </w:numPr>
              <w:tabs>
                <w:tab w:val="clear" w:pos="1247"/>
                <w:tab w:val="clear" w:pos="1814"/>
                <w:tab w:val="clear" w:pos="2381"/>
                <w:tab w:val="clear" w:pos="2948"/>
                <w:tab w:val="clear" w:pos="3515"/>
                <w:tab w:val="left" w:pos="916"/>
              </w:tabs>
              <w:spacing w:before="40" w:after="60"/>
              <w:ind w:left="65" w:firstLine="284"/>
              <w:rPr>
                <w:lang w:val="en-US"/>
              </w:rPr>
            </w:pPr>
            <w:r w:rsidRPr="00A61746">
              <w:rPr>
                <w:lang w:val="en-US"/>
              </w:rPr>
              <w:t xml:space="preserve">Proof of experience and interest in environmental issues or sustainable development; </w:t>
            </w:r>
          </w:p>
          <w:p w:rsidR="009326C2" w:rsidRPr="00A61746" w:rsidRDefault="009326C2" w:rsidP="00A61746">
            <w:pPr>
              <w:numPr>
                <w:ilvl w:val="0"/>
                <w:numId w:val="45"/>
              </w:numPr>
              <w:tabs>
                <w:tab w:val="clear" w:pos="1247"/>
                <w:tab w:val="clear" w:pos="1814"/>
                <w:tab w:val="clear" w:pos="2381"/>
                <w:tab w:val="clear" w:pos="2948"/>
                <w:tab w:val="clear" w:pos="3515"/>
                <w:tab w:val="left" w:pos="916"/>
              </w:tabs>
              <w:spacing w:before="40" w:after="60"/>
              <w:ind w:left="65" w:firstLine="284"/>
              <w:rPr>
                <w:lang w:val="en-US"/>
              </w:rPr>
            </w:pPr>
            <w:r w:rsidRPr="00A61746">
              <w:rPr>
                <w:lang w:val="en-US"/>
              </w:rPr>
              <w:t>Detailed account of the scope of the activities of the organization</w:t>
            </w:r>
            <w:r w:rsidR="00BB5676" w:rsidRPr="00A61746">
              <w:rPr>
                <w:lang w:val="en-US"/>
              </w:rPr>
              <w:t>;</w:t>
            </w:r>
            <w:r w:rsidRPr="00A61746">
              <w:rPr>
                <w:lang w:val="en-US"/>
              </w:rPr>
              <w:t xml:space="preserve"> </w:t>
            </w:r>
          </w:p>
          <w:p w:rsidR="009326C2" w:rsidRPr="00A61746" w:rsidRDefault="00DE6B10" w:rsidP="00A61746">
            <w:pPr>
              <w:numPr>
                <w:ilvl w:val="0"/>
                <w:numId w:val="45"/>
              </w:numPr>
              <w:tabs>
                <w:tab w:val="clear" w:pos="1247"/>
                <w:tab w:val="clear" w:pos="1814"/>
                <w:tab w:val="clear" w:pos="2381"/>
                <w:tab w:val="clear" w:pos="2948"/>
                <w:tab w:val="clear" w:pos="3515"/>
                <w:tab w:val="left" w:pos="916"/>
              </w:tabs>
              <w:spacing w:before="40" w:after="60"/>
              <w:ind w:left="65" w:firstLine="284"/>
              <w:rPr>
                <w:lang w:val="en-US"/>
              </w:rPr>
            </w:pPr>
            <w:r w:rsidRPr="00A61746">
              <w:rPr>
                <w:lang w:val="en-US"/>
              </w:rPr>
              <w:t>B</w:t>
            </w:r>
            <w:r w:rsidR="009326C2" w:rsidRPr="00A61746">
              <w:rPr>
                <w:lang w:val="en-US"/>
              </w:rPr>
              <w:t>rief description of programmes and activities of the organization in areas relevant</w:t>
            </w:r>
            <w:r w:rsidR="00BB5676" w:rsidRPr="00A61746">
              <w:rPr>
                <w:lang w:val="en-US"/>
              </w:rPr>
              <w:t xml:space="preserve"> to the work and mandate of UNEP.</w:t>
            </w:r>
          </w:p>
          <w:p w:rsidR="009326C2" w:rsidRPr="00527346" w:rsidRDefault="009326C2" w:rsidP="00A61746">
            <w:pPr>
              <w:pStyle w:val="Default"/>
              <w:spacing w:before="40" w:after="60"/>
              <w:rPr>
                <w:rFonts w:ascii="Times New Roman" w:hAnsi="Times New Roman" w:cs="Times New Roman"/>
                <w:sz w:val="20"/>
                <w:szCs w:val="20"/>
              </w:rPr>
            </w:pPr>
          </w:p>
        </w:tc>
      </w:tr>
      <w:tr w:rsidR="009326C2" w:rsidRPr="00A61746" w:rsidTr="0086179B">
        <w:trPr>
          <w:jc w:val="center"/>
        </w:trPr>
        <w:tc>
          <w:tcPr>
            <w:tcW w:w="1440" w:type="dxa"/>
            <w:shd w:val="clear" w:color="auto" w:fill="auto"/>
          </w:tcPr>
          <w:p w:rsidR="009326C2" w:rsidRPr="00527346" w:rsidRDefault="009326C2" w:rsidP="00A61746">
            <w:pPr>
              <w:spacing w:before="40"/>
            </w:pPr>
            <w:r w:rsidRPr="00527346">
              <w:t>6</w:t>
            </w:r>
          </w:p>
        </w:tc>
        <w:tc>
          <w:tcPr>
            <w:tcW w:w="3326" w:type="dxa"/>
            <w:vMerge/>
            <w:shd w:val="clear" w:color="auto" w:fill="auto"/>
          </w:tcPr>
          <w:p w:rsidR="009326C2" w:rsidRPr="00527346" w:rsidRDefault="009326C2" w:rsidP="00A61746">
            <w:pPr>
              <w:spacing w:before="40" w:after="60"/>
            </w:pPr>
          </w:p>
        </w:tc>
        <w:tc>
          <w:tcPr>
            <w:tcW w:w="9050" w:type="dxa"/>
            <w:shd w:val="clear" w:color="auto" w:fill="auto"/>
          </w:tcPr>
          <w:p w:rsidR="009326C2" w:rsidRPr="00A61746" w:rsidRDefault="009326C2" w:rsidP="00A61746">
            <w:pPr>
              <w:spacing w:before="40" w:after="60"/>
              <w:rPr>
                <w:b/>
                <w:lang w:val="en-US"/>
              </w:rPr>
            </w:pPr>
            <w:r w:rsidRPr="00A61746">
              <w:rPr>
                <w:lang w:val="en-US"/>
              </w:rPr>
              <w:t>15.</w:t>
            </w:r>
            <w:r w:rsidR="0072592E" w:rsidRPr="00A61746">
              <w:rPr>
                <w:lang w:val="en-US"/>
              </w:rPr>
              <w:t xml:space="preserve"> The UNEP s</w:t>
            </w:r>
            <w:r w:rsidRPr="00A61746">
              <w:rPr>
                <w:lang w:val="en-US"/>
              </w:rPr>
              <w:t xml:space="preserve">ecretariat will review accreditation requests against the accreditation criteria and supporting evidence presented by applicants; following which the Secretary of the Governing Bodies will communicate with those organizations that meet the criteria, thus allowing these organizations to engage with UNEP </w:t>
            </w:r>
            <w:r w:rsidRPr="00A61746">
              <w:rPr>
                <w:color w:val="000000"/>
                <w:lang w:val="en-US"/>
              </w:rPr>
              <w:t>in line with paragraphs 17 and 18</w:t>
            </w:r>
            <w:r w:rsidRPr="00A61746">
              <w:rPr>
                <w:lang w:val="en-US"/>
              </w:rPr>
              <w:t xml:space="preserve">. </w:t>
            </w:r>
          </w:p>
          <w:p w:rsidR="009326C2" w:rsidRPr="00A61746" w:rsidRDefault="00BB5676" w:rsidP="00A61746">
            <w:pPr>
              <w:spacing w:before="40" w:after="60"/>
              <w:rPr>
                <w:lang w:val="en-US"/>
              </w:rPr>
            </w:pPr>
            <w:r w:rsidRPr="00A61746">
              <w:rPr>
                <w:lang w:val="en-US"/>
              </w:rPr>
              <w:t>15 bis</w:t>
            </w:r>
            <w:r w:rsidR="00DE6B10" w:rsidRPr="00A61746">
              <w:rPr>
                <w:lang w:val="en-US"/>
              </w:rPr>
              <w:t>.</w:t>
            </w:r>
            <w:r w:rsidR="009326C2" w:rsidRPr="00A61746">
              <w:rPr>
                <w:lang w:val="en-US"/>
              </w:rPr>
              <w:t xml:space="preserve"> </w:t>
            </w:r>
            <w:r w:rsidR="0072592E" w:rsidRPr="00A61746">
              <w:rPr>
                <w:lang w:val="en-US"/>
              </w:rPr>
              <w:t>The s</w:t>
            </w:r>
            <w:r w:rsidR="009326C2" w:rsidRPr="00A61746">
              <w:rPr>
                <w:lang w:val="en-US"/>
              </w:rPr>
              <w:t xml:space="preserve">ecretariat will not receive accreditation requests during the period between </w:t>
            </w:r>
            <w:r w:rsidRPr="00A61746">
              <w:rPr>
                <w:lang w:val="en-US"/>
              </w:rPr>
              <w:t xml:space="preserve">the </w:t>
            </w:r>
            <w:r w:rsidR="005C45A8" w:rsidRPr="00A61746">
              <w:rPr>
                <w:lang w:val="en-US"/>
              </w:rPr>
              <w:t>m</w:t>
            </w:r>
            <w:r w:rsidRPr="00A61746">
              <w:rPr>
                <w:lang w:val="en-US"/>
              </w:rPr>
              <w:t xml:space="preserve">eeting of the </w:t>
            </w:r>
            <w:r w:rsidR="00A771FA" w:rsidRPr="00A61746">
              <w:rPr>
                <w:lang w:val="en-US"/>
              </w:rPr>
              <w:t xml:space="preserve">open-ended </w:t>
            </w:r>
            <w:r w:rsidRPr="00A61746">
              <w:rPr>
                <w:lang w:val="en-US"/>
              </w:rPr>
              <w:t>Committee of Permanent Representatives</w:t>
            </w:r>
            <w:r w:rsidR="009326C2" w:rsidRPr="00A61746">
              <w:rPr>
                <w:lang w:val="en-US"/>
              </w:rPr>
              <w:t xml:space="preserve"> and </w:t>
            </w:r>
            <w:r w:rsidRPr="00A61746">
              <w:rPr>
                <w:lang w:val="en-US"/>
              </w:rPr>
              <w:t xml:space="preserve">the </w:t>
            </w:r>
            <w:r w:rsidR="00DE6B10" w:rsidRPr="00A61746">
              <w:rPr>
                <w:lang w:val="en-US"/>
              </w:rPr>
              <w:t xml:space="preserve">session of the </w:t>
            </w:r>
            <w:r w:rsidRPr="00A61746">
              <w:rPr>
                <w:lang w:val="en-US"/>
              </w:rPr>
              <w:t>United Nations Environment Assembly</w:t>
            </w:r>
            <w:r w:rsidR="009326C2" w:rsidRPr="00A61746">
              <w:rPr>
                <w:lang w:val="en-US"/>
              </w:rPr>
              <w:t xml:space="preserve">. </w:t>
            </w:r>
          </w:p>
          <w:p w:rsidR="009326C2" w:rsidRPr="00A61746" w:rsidRDefault="009326C2" w:rsidP="00A61746">
            <w:pPr>
              <w:spacing w:before="40" w:after="60"/>
              <w:rPr>
                <w:lang w:val="en-US"/>
              </w:rPr>
            </w:pPr>
          </w:p>
          <w:p w:rsidR="009326C2" w:rsidRPr="00A61746" w:rsidRDefault="00BB5676" w:rsidP="00A61746">
            <w:pPr>
              <w:spacing w:before="40" w:after="60"/>
              <w:rPr>
                <w:lang w:val="en-US"/>
              </w:rPr>
            </w:pPr>
            <w:r w:rsidRPr="00A61746">
              <w:rPr>
                <w:lang w:val="en-US"/>
              </w:rPr>
              <w:t>15 ter</w:t>
            </w:r>
            <w:r w:rsidR="00DE6B10" w:rsidRPr="00A61746">
              <w:rPr>
                <w:lang w:val="en-US"/>
              </w:rPr>
              <w:t>.</w:t>
            </w:r>
            <w:r w:rsidR="009326C2" w:rsidRPr="00A61746">
              <w:rPr>
                <w:lang w:val="en-US"/>
              </w:rPr>
              <w:t xml:space="preserve"> The list of organizations that me</w:t>
            </w:r>
            <w:r w:rsidR="005C45A8" w:rsidRPr="00A61746">
              <w:rPr>
                <w:lang w:val="en-US"/>
              </w:rPr>
              <w:t>e</w:t>
            </w:r>
            <w:r w:rsidR="009326C2" w:rsidRPr="00A61746">
              <w:rPr>
                <w:lang w:val="en-US"/>
              </w:rPr>
              <w:t xml:space="preserve">t the accreditation criteria will be circulated among the </w:t>
            </w:r>
            <w:r w:rsidRPr="00A61746">
              <w:rPr>
                <w:lang w:val="en-US"/>
              </w:rPr>
              <w:t>Assembly</w:t>
            </w:r>
            <w:r w:rsidR="009326C2" w:rsidRPr="00A61746">
              <w:rPr>
                <w:lang w:val="en-US"/>
              </w:rPr>
              <w:t xml:space="preserve"> members no later than two months before the </w:t>
            </w:r>
            <w:r w:rsidR="00A771FA" w:rsidRPr="00A61746">
              <w:rPr>
                <w:lang w:val="en-US"/>
              </w:rPr>
              <w:t xml:space="preserve">meeting of the </w:t>
            </w:r>
            <w:r w:rsidRPr="00A61746">
              <w:rPr>
                <w:lang w:val="en-US"/>
              </w:rPr>
              <w:t>o</w:t>
            </w:r>
            <w:r w:rsidR="009326C2" w:rsidRPr="00A61746">
              <w:rPr>
                <w:lang w:val="en-US"/>
              </w:rPr>
              <w:t>pen</w:t>
            </w:r>
            <w:r w:rsidRPr="00A61746">
              <w:rPr>
                <w:lang w:val="en-US"/>
              </w:rPr>
              <w:t>-</w:t>
            </w:r>
            <w:r w:rsidR="009326C2" w:rsidRPr="00A61746">
              <w:rPr>
                <w:lang w:val="en-US"/>
              </w:rPr>
              <w:t xml:space="preserve">ended </w:t>
            </w:r>
            <w:r w:rsidRPr="00A61746">
              <w:rPr>
                <w:lang w:val="en-US"/>
              </w:rPr>
              <w:t>Committee of Permanent Representatives</w:t>
            </w:r>
            <w:r w:rsidR="009326C2" w:rsidRPr="00A61746">
              <w:rPr>
                <w:lang w:val="en-US"/>
              </w:rPr>
              <w:t>, where concerns about the fulfillment of the accreditation process by particular or</w:t>
            </w:r>
            <w:r w:rsidR="00F357D2" w:rsidRPr="00A61746">
              <w:rPr>
                <w:lang w:val="en-US"/>
              </w:rPr>
              <w:t xml:space="preserve">ganizations can be raised by a </w:t>
            </w:r>
            <w:r w:rsidR="00D640D6" w:rsidRPr="00A61746">
              <w:rPr>
                <w:lang w:val="en-US"/>
              </w:rPr>
              <w:t>M</w:t>
            </w:r>
            <w:r w:rsidR="009326C2" w:rsidRPr="00A61746">
              <w:rPr>
                <w:lang w:val="en-US"/>
              </w:rPr>
              <w:t xml:space="preserve">ember State not later than one month before the </w:t>
            </w:r>
            <w:r w:rsidR="00F357D2" w:rsidRPr="00A61746">
              <w:rPr>
                <w:lang w:val="en-US"/>
              </w:rPr>
              <w:t xml:space="preserve">open-ended </w:t>
            </w:r>
            <w:r w:rsidR="00A771FA" w:rsidRPr="00A61746">
              <w:rPr>
                <w:lang w:val="en-US"/>
              </w:rPr>
              <w:t xml:space="preserve">Committee </w:t>
            </w:r>
            <w:r w:rsidR="00F357D2" w:rsidRPr="00A61746">
              <w:rPr>
                <w:lang w:val="en-US"/>
              </w:rPr>
              <w:t>meeting</w:t>
            </w:r>
            <w:r w:rsidR="009326C2" w:rsidRPr="00A61746">
              <w:rPr>
                <w:lang w:val="en-US"/>
              </w:rPr>
              <w:t>. Supporting documenta</w:t>
            </w:r>
            <w:r w:rsidR="0072592E" w:rsidRPr="00A61746">
              <w:rPr>
                <w:lang w:val="en-US"/>
              </w:rPr>
              <w:t>tion should be shared with the s</w:t>
            </w:r>
            <w:r w:rsidR="009326C2" w:rsidRPr="00A61746">
              <w:rPr>
                <w:lang w:val="en-US"/>
              </w:rPr>
              <w:t xml:space="preserve">ecretariat and made available to the members of </w:t>
            </w:r>
            <w:r w:rsidRPr="00A61746">
              <w:rPr>
                <w:lang w:val="en-US"/>
              </w:rPr>
              <w:t>the Committee of Permanent Representatives</w:t>
            </w:r>
            <w:r w:rsidR="0072592E" w:rsidRPr="00A61746">
              <w:rPr>
                <w:lang w:val="en-US"/>
              </w:rPr>
              <w:t>. The s</w:t>
            </w:r>
            <w:r w:rsidR="009326C2" w:rsidRPr="00A61746">
              <w:rPr>
                <w:lang w:val="en-US"/>
              </w:rPr>
              <w:t xml:space="preserve">ecretariat will engage in consultations with the </w:t>
            </w:r>
            <w:r w:rsidR="00D640D6" w:rsidRPr="00A61746">
              <w:rPr>
                <w:lang w:val="en-US"/>
              </w:rPr>
              <w:t>M</w:t>
            </w:r>
            <w:r w:rsidR="009326C2" w:rsidRPr="00A61746">
              <w:rPr>
                <w:lang w:val="en-US"/>
              </w:rPr>
              <w:t xml:space="preserve">ember </w:t>
            </w:r>
            <w:r w:rsidR="00F357D2" w:rsidRPr="00A61746">
              <w:rPr>
                <w:lang w:val="en-US"/>
              </w:rPr>
              <w:t>S</w:t>
            </w:r>
            <w:r w:rsidR="009326C2" w:rsidRPr="00A61746">
              <w:rPr>
                <w:lang w:val="en-US"/>
              </w:rPr>
              <w:t xml:space="preserve">tates that had raised the concerns and inform the particular organization accordingly. </w:t>
            </w:r>
          </w:p>
          <w:p w:rsidR="009326C2" w:rsidRPr="00A61746" w:rsidRDefault="009326C2" w:rsidP="00A61746">
            <w:pPr>
              <w:spacing w:before="40" w:after="60"/>
              <w:rPr>
                <w:b/>
                <w:lang w:val="en-US"/>
              </w:rPr>
            </w:pPr>
          </w:p>
          <w:p w:rsidR="009326C2" w:rsidRPr="00A61746" w:rsidRDefault="00BB5676" w:rsidP="00A61746">
            <w:pPr>
              <w:spacing w:before="40" w:after="60"/>
              <w:rPr>
                <w:lang w:val="en-US"/>
              </w:rPr>
            </w:pPr>
            <w:r w:rsidRPr="00A61746">
              <w:rPr>
                <w:lang w:val="en-US"/>
              </w:rPr>
              <w:t>15 quater</w:t>
            </w:r>
            <w:r w:rsidR="00DE6B10" w:rsidRPr="00A61746">
              <w:rPr>
                <w:lang w:val="en-US"/>
              </w:rPr>
              <w:t>.</w:t>
            </w:r>
            <w:r w:rsidR="009326C2" w:rsidRPr="00A61746">
              <w:rPr>
                <w:lang w:val="en-US"/>
              </w:rPr>
              <w:t xml:space="preserve"> Those organizations that failed upon such review to meet the accreditation criteria will be removed fr</w:t>
            </w:r>
            <w:r w:rsidR="005C45A8" w:rsidRPr="00A61746">
              <w:rPr>
                <w:lang w:val="en-US"/>
              </w:rPr>
              <w:t>om the list</w:t>
            </w:r>
            <w:r w:rsidR="009326C2" w:rsidRPr="00A61746">
              <w:rPr>
                <w:lang w:val="en-US"/>
              </w:rPr>
              <w:t xml:space="preserve">. The final list of accredited organizations will be presented for information </w:t>
            </w:r>
            <w:r w:rsidR="005C45A8" w:rsidRPr="00A61746">
              <w:rPr>
                <w:lang w:val="en-US"/>
              </w:rPr>
              <w:t xml:space="preserve">at the meeting of the </w:t>
            </w:r>
            <w:r w:rsidR="00A771FA" w:rsidRPr="00A61746">
              <w:rPr>
                <w:lang w:val="en-US"/>
              </w:rPr>
              <w:t xml:space="preserve">open-ended </w:t>
            </w:r>
            <w:r w:rsidR="005C45A8" w:rsidRPr="00A61746">
              <w:rPr>
                <w:lang w:val="en-US"/>
              </w:rPr>
              <w:t>Committee of Permanent Representatives</w:t>
            </w:r>
            <w:r w:rsidR="009326C2" w:rsidRPr="00A61746">
              <w:rPr>
                <w:lang w:val="en-US"/>
              </w:rPr>
              <w:t xml:space="preserve"> as part of a report on the accreditation process, including information on concerns raised by </w:t>
            </w:r>
            <w:r w:rsidR="00D640D6" w:rsidRPr="00A61746">
              <w:rPr>
                <w:lang w:val="en-US"/>
              </w:rPr>
              <w:t>M</w:t>
            </w:r>
            <w:r w:rsidR="009326C2" w:rsidRPr="00A61746">
              <w:rPr>
                <w:lang w:val="en-US"/>
              </w:rPr>
              <w:t xml:space="preserve">ember </w:t>
            </w:r>
            <w:r w:rsidR="005C45A8" w:rsidRPr="00A61746">
              <w:rPr>
                <w:lang w:val="en-US"/>
              </w:rPr>
              <w:t>S</w:t>
            </w:r>
            <w:r w:rsidR="009326C2" w:rsidRPr="00A61746">
              <w:rPr>
                <w:lang w:val="en-US"/>
              </w:rPr>
              <w:t>tates and on how t</w:t>
            </w:r>
            <w:r w:rsidR="005C45A8" w:rsidRPr="00A61746">
              <w:rPr>
                <w:lang w:val="en-US"/>
              </w:rPr>
              <w:t>hese were handled. Following this meeting</w:t>
            </w:r>
            <w:r w:rsidR="009326C2" w:rsidRPr="00A61746">
              <w:rPr>
                <w:lang w:val="en-US"/>
              </w:rPr>
              <w:t>, the respective org</w:t>
            </w:r>
            <w:r w:rsidR="005C45A8" w:rsidRPr="00A61746">
              <w:rPr>
                <w:lang w:val="en-US"/>
              </w:rPr>
              <w:t xml:space="preserve">anizations will be informed </w:t>
            </w:r>
            <w:r w:rsidR="009326C2" w:rsidRPr="00A61746">
              <w:rPr>
                <w:lang w:val="en-US"/>
              </w:rPr>
              <w:t xml:space="preserve">that accreditation status has been granted. </w:t>
            </w:r>
          </w:p>
          <w:p w:rsidR="009326C2" w:rsidRPr="00A61746" w:rsidRDefault="009326C2" w:rsidP="00A61746">
            <w:pPr>
              <w:spacing w:before="40" w:after="60"/>
              <w:rPr>
                <w:lang w:val="en-US"/>
              </w:rPr>
            </w:pPr>
          </w:p>
        </w:tc>
      </w:tr>
      <w:tr w:rsidR="009326C2" w:rsidRPr="00A61746" w:rsidTr="0086179B">
        <w:trPr>
          <w:jc w:val="center"/>
        </w:trPr>
        <w:tc>
          <w:tcPr>
            <w:tcW w:w="1440" w:type="dxa"/>
            <w:shd w:val="clear" w:color="auto" w:fill="auto"/>
          </w:tcPr>
          <w:p w:rsidR="009326C2" w:rsidRPr="00527346" w:rsidRDefault="009326C2" w:rsidP="00A61746">
            <w:pPr>
              <w:keepNext/>
              <w:keepLines/>
              <w:spacing w:before="40"/>
            </w:pPr>
            <w:r w:rsidRPr="00527346">
              <w:lastRenderedPageBreak/>
              <w:t>7</w:t>
            </w:r>
          </w:p>
        </w:tc>
        <w:tc>
          <w:tcPr>
            <w:tcW w:w="3326" w:type="dxa"/>
            <w:shd w:val="clear" w:color="auto" w:fill="auto"/>
          </w:tcPr>
          <w:p w:rsidR="009326C2" w:rsidRPr="00A61746" w:rsidRDefault="009326C2" w:rsidP="00A61746">
            <w:pPr>
              <w:keepNext/>
              <w:keepLines/>
              <w:spacing w:before="40" w:after="60"/>
              <w:rPr>
                <w:i/>
                <w:lang w:val="en-US"/>
              </w:rPr>
            </w:pPr>
            <w:r w:rsidRPr="00A61746">
              <w:rPr>
                <w:i/>
                <w:lang w:val="en-US"/>
              </w:rPr>
              <w:t xml:space="preserve">Access to pre-session and in-session documents </w:t>
            </w:r>
          </w:p>
          <w:p w:rsidR="009326C2" w:rsidRPr="005C45A8" w:rsidRDefault="005C45A8" w:rsidP="00A61746">
            <w:pPr>
              <w:keepNext/>
              <w:keepLines/>
              <w:spacing w:before="40" w:after="60"/>
              <w:rPr>
                <w:i/>
              </w:rPr>
            </w:pPr>
            <w:r w:rsidRPr="00A61746">
              <w:rPr>
                <w:i/>
              </w:rPr>
              <w:t>(</w:t>
            </w:r>
            <w:r w:rsidRPr="005C45A8">
              <w:rPr>
                <w:i/>
              </w:rPr>
              <w:t>p</w:t>
            </w:r>
            <w:r w:rsidR="009326C2" w:rsidRPr="005C45A8">
              <w:rPr>
                <w:i/>
              </w:rPr>
              <w:t>aragraph</w:t>
            </w:r>
            <w:r w:rsidR="009326C2" w:rsidRPr="00A61746">
              <w:rPr>
                <w:i/>
              </w:rPr>
              <w:t xml:space="preserve"> 18d)</w:t>
            </w:r>
          </w:p>
          <w:p w:rsidR="009326C2" w:rsidRPr="00527346" w:rsidRDefault="009326C2" w:rsidP="00A61746">
            <w:pPr>
              <w:keepNext/>
              <w:keepLines/>
              <w:spacing w:before="40" w:after="60"/>
            </w:pPr>
          </w:p>
        </w:tc>
        <w:tc>
          <w:tcPr>
            <w:tcW w:w="9050" w:type="dxa"/>
            <w:shd w:val="clear" w:color="auto" w:fill="auto"/>
          </w:tcPr>
          <w:p w:rsidR="009326C2" w:rsidRPr="00A61746" w:rsidRDefault="009326C2" w:rsidP="00A61746">
            <w:pPr>
              <w:keepNext/>
              <w:keepLines/>
              <w:spacing w:before="40" w:after="60"/>
              <w:rPr>
                <w:lang w:val="en-US"/>
              </w:rPr>
            </w:pPr>
            <w:r w:rsidRPr="00A61746">
              <w:rPr>
                <w:color w:val="000000"/>
                <w:lang w:val="en-US"/>
              </w:rPr>
              <w:t>18</w:t>
            </w:r>
            <w:r w:rsidR="00DE6B10" w:rsidRPr="00A61746">
              <w:rPr>
                <w:color w:val="000000"/>
                <w:lang w:val="en-US"/>
              </w:rPr>
              <w:t xml:space="preserve"> </w:t>
            </w:r>
            <w:r w:rsidRPr="00A61746">
              <w:rPr>
                <w:color w:val="000000"/>
                <w:lang w:val="en-US"/>
              </w:rPr>
              <w:t>(d)</w:t>
            </w:r>
            <w:r w:rsidR="00DE6B10" w:rsidRPr="00A61746">
              <w:rPr>
                <w:color w:val="000000"/>
                <w:lang w:val="en-US"/>
              </w:rPr>
              <w:t>.</w:t>
            </w:r>
            <w:r w:rsidRPr="00A61746">
              <w:rPr>
                <w:color w:val="000000"/>
                <w:lang w:val="en-US"/>
              </w:rPr>
              <w:t xml:space="preserve"> </w:t>
            </w:r>
            <w:r w:rsidRPr="00A61746">
              <w:rPr>
                <w:lang w:val="en-US"/>
              </w:rPr>
              <w:t>Accredited stakeholders will have access to documents publicly available on the UNEP websites and portals; official documents and reports of UNEP; and documentation related to the work of the Assembly and its subsidiary organs, including pre-session and in-session documents made availabl</w:t>
            </w:r>
            <w:r w:rsidR="0072592E" w:rsidRPr="00A61746">
              <w:rPr>
                <w:lang w:val="en-US"/>
              </w:rPr>
              <w:t>e in public meetings. The UNEP s</w:t>
            </w:r>
            <w:r w:rsidRPr="00A61746">
              <w:rPr>
                <w:lang w:val="en-US"/>
              </w:rPr>
              <w:t>ecretariat will make every effort to provide access to such documents in a timely manner, using electronic and other modern information systems to facilitate delivery. Accredited stakeholders will be granted access to other relevant</w:t>
            </w:r>
            <w:r w:rsidR="0072592E" w:rsidRPr="00A61746">
              <w:rPr>
                <w:lang w:val="en-US"/>
              </w:rPr>
              <w:t xml:space="preserve"> information portals. The UNEP s</w:t>
            </w:r>
            <w:r w:rsidRPr="00A61746">
              <w:rPr>
                <w:lang w:val="en-US"/>
              </w:rPr>
              <w:t>ecretariat will ensure that input received from major groups and stakeholders will be made available on the relevant web portals.</w:t>
            </w:r>
          </w:p>
        </w:tc>
      </w:tr>
      <w:tr w:rsidR="009326C2" w:rsidRPr="00527346" w:rsidTr="0086179B">
        <w:trPr>
          <w:jc w:val="center"/>
        </w:trPr>
        <w:tc>
          <w:tcPr>
            <w:tcW w:w="1440" w:type="dxa"/>
            <w:shd w:val="clear" w:color="auto" w:fill="auto"/>
          </w:tcPr>
          <w:p w:rsidR="009326C2" w:rsidRPr="00527346" w:rsidRDefault="009326C2" w:rsidP="00A61746">
            <w:pPr>
              <w:spacing w:before="40"/>
            </w:pPr>
            <w:r w:rsidRPr="00527346">
              <w:t>8</w:t>
            </w:r>
          </w:p>
        </w:tc>
        <w:tc>
          <w:tcPr>
            <w:tcW w:w="3326" w:type="dxa"/>
            <w:shd w:val="clear" w:color="auto" w:fill="auto"/>
          </w:tcPr>
          <w:p w:rsidR="009326C2" w:rsidRPr="00A61746" w:rsidRDefault="009326C2" w:rsidP="00A61746">
            <w:pPr>
              <w:spacing w:before="40" w:after="60"/>
              <w:rPr>
                <w:i/>
                <w:lang w:val="en-US"/>
              </w:rPr>
            </w:pPr>
            <w:r w:rsidRPr="00A61746">
              <w:rPr>
                <w:i/>
                <w:lang w:val="en-US"/>
              </w:rPr>
              <w:t xml:space="preserve">Meetings of accredited </w:t>
            </w:r>
            <w:r w:rsidR="005C45A8" w:rsidRPr="00A61746">
              <w:rPr>
                <w:i/>
                <w:lang w:val="en-US"/>
              </w:rPr>
              <w:t>major groups</w:t>
            </w:r>
            <w:r w:rsidRPr="00A61746">
              <w:rPr>
                <w:i/>
                <w:lang w:val="en-US"/>
              </w:rPr>
              <w:t xml:space="preserve"> with the</w:t>
            </w:r>
            <w:r w:rsidR="00DE6B10" w:rsidRPr="00A61746">
              <w:rPr>
                <w:i/>
                <w:lang w:val="en-US"/>
              </w:rPr>
              <w:t xml:space="preserve"> Bureau of the </w:t>
            </w:r>
            <w:r w:rsidRPr="00A61746">
              <w:rPr>
                <w:i/>
                <w:lang w:val="en-US"/>
              </w:rPr>
              <w:t>U</w:t>
            </w:r>
            <w:r w:rsidR="005C45A8" w:rsidRPr="00A61746">
              <w:rPr>
                <w:i/>
                <w:lang w:val="en-US"/>
              </w:rPr>
              <w:t xml:space="preserve">nited </w:t>
            </w:r>
            <w:r w:rsidRPr="00A61746">
              <w:rPr>
                <w:i/>
                <w:lang w:val="en-US"/>
              </w:rPr>
              <w:t>N</w:t>
            </w:r>
            <w:r w:rsidR="005C45A8" w:rsidRPr="00A61746">
              <w:rPr>
                <w:i/>
                <w:lang w:val="en-US"/>
              </w:rPr>
              <w:t xml:space="preserve">ations </w:t>
            </w:r>
            <w:r w:rsidRPr="00A61746">
              <w:rPr>
                <w:i/>
                <w:lang w:val="en-US"/>
              </w:rPr>
              <w:t>E</w:t>
            </w:r>
            <w:r w:rsidR="005C45A8" w:rsidRPr="00A61746">
              <w:rPr>
                <w:i/>
                <w:lang w:val="en-US"/>
              </w:rPr>
              <w:t xml:space="preserve">nvironment </w:t>
            </w:r>
            <w:r w:rsidRPr="00A61746">
              <w:rPr>
                <w:i/>
                <w:lang w:val="en-US"/>
              </w:rPr>
              <w:t>A</w:t>
            </w:r>
            <w:r w:rsidR="005C45A8" w:rsidRPr="00A61746">
              <w:rPr>
                <w:i/>
                <w:lang w:val="en-US"/>
              </w:rPr>
              <w:t>ssembly</w:t>
            </w:r>
          </w:p>
          <w:p w:rsidR="009326C2" w:rsidRPr="005C45A8" w:rsidRDefault="005C45A8" w:rsidP="00A61746">
            <w:pPr>
              <w:spacing w:before="40" w:after="60"/>
              <w:rPr>
                <w:i/>
              </w:rPr>
            </w:pPr>
            <w:r w:rsidRPr="00A61746">
              <w:rPr>
                <w:i/>
              </w:rPr>
              <w:t>(</w:t>
            </w:r>
            <w:r w:rsidRPr="005C45A8">
              <w:rPr>
                <w:i/>
              </w:rPr>
              <w:t>p</w:t>
            </w:r>
            <w:r w:rsidR="009326C2" w:rsidRPr="005C45A8">
              <w:rPr>
                <w:i/>
              </w:rPr>
              <w:t>aragraph</w:t>
            </w:r>
            <w:r w:rsidR="009326C2" w:rsidRPr="00A61746">
              <w:rPr>
                <w:i/>
              </w:rPr>
              <w:t xml:space="preserve"> 26)</w:t>
            </w:r>
          </w:p>
        </w:tc>
        <w:tc>
          <w:tcPr>
            <w:tcW w:w="9050" w:type="dxa"/>
            <w:shd w:val="clear" w:color="auto" w:fill="auto"/>
          </w:tcPr>
          <w:p w:rsidR="009326C2" w:rsidRPr="00527346" w:rsidRDefault="009326C2" w:rsidP="00A61746">
            <w:pPr>
              <w:spacing w:before="40" w:after="60"/>
            </w:pPr>
          </w:p>
        </w:tc>
      </w:tr>
    </w:tbl>
    <w:p w:rsidR="00537A78" w:rsidRDefault="00537A78" w:rsidP="00537A78">
      <w:pPr>
        <w:pStyle w:val="CH1"/>
        <w:ind w:left="0" w:firstLine="0"/>
        <w:rPr>
          <w:color w:val="000000"/>
          <w:sz w:val="22"/>
          <w:szCs w:val="22"/>
        </w:rPr>
        <w:sectPr w:rsidR="00537A78" w:rsidSect="00FF5CEF">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907" w:right="992" w:bottom="1418" w:left="1418" w:header="539" w:footer="975" w:gutter="0"/>
          <w:cols w:space="539"/>
          <w:titlePg/>
          <w:docGrid w:linePitch="360"/>
        </w:sectPr>
      </w:pPr>
    </w:p>
    <w:p w:rsidR="00DE6B10" w:rsidRDefault="009326C2" w:rsidP="00A61746">
      <w:pPr>
        <w:pStyle w:val="ZZAnxheader"/>
      </w:pPr>
      <w:bookmarkStart w:id="4" w:name="_Toc319695245"/>
      <w:r w:rsidRPr="007D33F8">
        <w:lastRenderedPageBreak/>
        <w:t>Annex</w:t>
      </w:r>
      <w:bookmarkEnd w:id="4"/>
    </w:p>
    <w:p w:rsidR="009326C2" w:rsidRPr="007D33F8" w:rsidRDefault="009326C2" w:rsidP="00A61746">
      <w:pPr>
        <w:pStyle w:val="ZZAnxtitle"/>
      </w:pPr>
      <w:bookmarkStart w:id="5" w:name="_Toc319695246"/>
      <w:r w:rsidRPr="007D33F8">
        <w:t xml:space="preserve">Text of </w:t>
      </w:r>
      <w:r w:rsidR="00DE6B10">
        <w:t>the policy on s</w:t>
      </w:r>
      <w:r w:rsidRPr="007D33F8">
        <w:t xml:space="preserve">takeholder </w:t>
      </w:r>
      <w:r w:rsidR="00DE6B10">
        <w:t>e</w:t>
      </w:r>
      <w:r w:rsidRPr="007D33F8">
        <w:t xml:space="preserve">ngagement, as left at the end of </w:t>
      </w:r>
      <w:r w:rsidR="00F2104A">
        <w:t xml:space="preserve">the </w:t>
      </w:r>
      <w:r w:rsidR="00DE6B10">
        <w:t xml:space="preserve">first session of the </w:t>
      </w:r>
      <w:r w:rsidRPr="007D33F8">
        <w:t>U</w:t>
      </w:r>
      <w:r w:rsidR="00F2104A">
        <w:t xml:space="preserve">nited </w:t>
      </w:r>
      <w:r w:rsidRPr="007D33F8">
        <w:t>N</w:t>
      </w:r>
      <w:r w:rsidR="00F2104A">
        <w:t xml:space="preserve">ations </w:t>
      </w:r>
      <w:r w:rsidRPr="007D33F8">
        <w:t>E</w:t>
      </w:r>
      <w:r w:rsidR="00F2104A">
        <w:t xml:space="preserve">nvironment </w:t>
      </w:r>
      <w:r w:rsidRPr="007D33F8">
        <w:t>A</w:t>
      </w:r>
      <w:r w:rsidR="00F2104A">
        <w:t>ssembly</w:t>
      </w:r>
      <w:r w:rsidRPr="007D33F8">
        <w:t>, w</w:t>
      </w:r>
      <w:r w:rsidR="00DE6B10">
        <w:t xml:space="preserve">ith </w:t>
      </w:r>
      <w:r w:rsidRPr="007D33F8">
        <w:t xml:space="preserve">those paragraphs removed that are addressed in the proposal </w:t>
      </w:r>
      <w:r w:rsidR="00DE6B10">
        <w:t>by</w:t>
      </w:r>
      <w:r w:rsidRPr="007D33F8">
        <w:t xml:space="preserve"> the </w:t>
      </w:r>
      <w:r w:rsidR="00F2104A">
        <w:t>President of the Assembly</w:t>
      </w:r>
      <w:bookmarkEnd w:id="5"/>
    </w:p>
    <w:p w:rsidR="009326C2" w:rsidRPr="00A61746" w:rsidRDefault="00A61746" w:rsidP="00A61746">
      <w:pPr>
        <w:pStyle w:val="CH1"/>
      </w:pPr>
      <w:bookmarkStart w:id="6" w:name="_Toc379537850"/>
      <w:bookmarkStart w:id="7" w:name="_Toc379537851"/>
      <w:bookmarkStart w:id="8" w:name="_Toc379537852"/>
      <w:bookmarkStart w:id="9" w:name="_Toc382494639"/>
      <w:bookmarkStart w:id="10" w:name="_Toc382494640"/>
      <w:bookmarkStart w:id="11" w:name="_Toc382494641"/>
      <w:bookmarkStart w:id="12" w:name="_Toc382494642"/>
      <w:bookmarkStart w:id="13" w:name="_Toc382494643"/>
      <w:bookmarkStart w:id="14" w:name="_Toc382494644"/>
      <w:bookmarkStart w:id="15" w:name="_Toc382494646"/>
      <w:bookmarkStart w:id="16" w:name="_Toc382494647"/>
      <w:bookmarkStart w:id="17" w:name="_Toc382494649"/>
      <w:bookmarkStart w:id="18" w:name="_Toc382494650"/>
      <w:bookmarkStart w:id="19" w:name="_Toc382494652"/>
      <w:bookmarkStart w:id="20" w:name="_Toc382494653"/>
      <w:bookmarkStart w:id="21" w:name="_Toc382494654"/>
      <w:bookmarkStart w:id="22" w:name="_Toc382494655"/>
      <w:bookmarkStart w:id="23" w:name="_Toc372553868"/>
      <w:bookmarkStart w:id="24" w:name="_Toc372553869"/>
      <w:bookmarkStart w:id="25" w:name="_Toc372553871"/>
      <w:bookmarkStart w:id="26" w:name="_Toc372553875"/>
      <w:bookmarkStart w:id="27" w:name="_Toc372553877"/>
      <w:bookmarkStart w:id="28" w:name="_Toc372553879"/>
      <w:bookmarkStart w:id="29" w:name="_Toc372553881"/>
      <w:bookmarkStart w:id="30" w:name="_Toc372553882"/>
      <w:bookmarkStart w:id="31" w:name="_Toc381019412"/>
      <w:bookmarkStart w:id="32" w:name="_Toc381019414"/>
      <w:bookmarkStart w:id="33" w:name="_Toc381019415"/>
      <w:bookmarkStart w:id="34" w:name="_Toc383097062"/>
      <w:bookmarkStart w:id="35" w:name="_Toc383099355"/>
      <w:bookmarkStart w:id="36" w:name="_Toc384371757"/>
      <w:bookmarkStart w:id="37" w:name="_Toc384372389"/>
      <w:bookmarkStart w:id="38" w:name="_Toc385411731"/>
      <w:bookmarkStart w:id="39" w:name="_Toc319695247"/>
      <w:bookmarkStart w:id="40" w:name="_Toc362268196"/>
      <w:bookmarkStart w:id="41" w:name="_Toc362268301"/>
      <w:bookmarkStart w:id="42" w:name="_Toc362439728"/>
      <w:bookmarkStart w:id="43" w:name="_Toc362521051"/>
      <w:bookmarkStart w:id="44" w:name="_Toc36719374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ab/>
      </w:r>
      <w:r>
        <w:tab/>
      </w:r>
      <w:r w:rsidR="009326C2" w:rsidRPr="00A61746">
        <w:t xml:space="preserve">Policy on stakeholder engagement in </w:t>
      </w:r>
      <w:bookmarkEnd w:id="34"/>
      <w:bookmarkEnd w:id="35"/>
      <w:bookmarkEnd w:id="36"/>
      <w:bookmarkEnd w:id="37"/>
      <w:r w:rsidR="009326C2" w:rsidRPr="00A61746">
        <w:t xml:space="preserve">the </w:t>
      </w:r>
      <w:bookmarkStart w:id="45" w:name="_Toc385411732"/>
      <w:r w:rsidR="009326C2" w:rsidRPr="00A61746">
        <w:t>United Nations Environment Programme</w:t>
      </w:r>
      <w:bookmarkEnd w:id="38"/>
      <w:bookmarkEnd w:id="39"/>
      <w:bookmarkEnd w:id="45"/>
      <w:r w:rsidR="009326C2" w:rsidRPr="00A61746">
        <w:t xml:space="preserve"> </w:t>
      </w:r>
    </w:p>
    <w:p w:rsidR="009326C2" w:rsidRPr="00527346" w:rsidRDefault="009326C2" w:rsidP="000C6791">
      <w:pPr>
        <w:pStyle w:val="CH3"/>
        <w:rPr>
          <w:i/>
        </w:rPr>
      </w:pPr>
      <w:r w:rsidRPr="00527346">
        <w:tab/>
      </w:r>
      <w:r w:rsidRPr="00527346">
        <w:tab/>
      </w:r>
      <w:bookmarkEnd w:id="40"/>
      <w:bookmarkEnd w:id="41"/>
      <w:bookmarkEnd w:id="42"/>
      <w:bookmarkEnd w:id="43"/>
      <w:bookmarkEnd w:id="44"/>
      <w:r w:rsidRPr="00527346">
        <w:rPr>
          <w:i/>
        </w:rPr>
        <w:t>Note</w:t>
      </w:r>
    </w:p>
    <w:p w:rsidR="009326C2" w:rsidRPr="00527346" w:rsidRDefault="009326C2" w:rsidP="0086179B">
      <w:pPr>
        <w:pStyle w:val="NormalNonumber"/>
        <w:ind w:firstLine="624"/>
        <w:rPr>
          <w:rFonts w:eastAsia="Arial Unicode MS"/>
        </w:rPr>
      </w:pPr>
      <w:r w:rsidRPr="00527346">
        <w:t>T</w:t>
      </w:r>
      <w:r w:rsidR="0072592E">
        <w:t>his policy was prepared by the s</w:t>
      </w:r>
      <w:r w:rsidR="00770A6B">
        <w:t xml:space="preserve">ecretariat of </w:t>
      </w:r>
      <w:r w:rsidRPr="00527346">
        <w:t xml:space="preserve">UNEP pursuant to Governing Council decision 27/2 on the implementation of paragraph 88 of the outcome document of the United Nations Conference on Sustainable Development, adopted by the Governing Council of UNEP at its first universal session, held in Nairobi </w:t>
      </w:r>
      <w:r w:rsidR="00361DE3">
        <w:t>of 18</w:t>
      </w:r>
      <w:r w:rsidRPr="00527346">
        <w:t xml:space="preserve"> to 22 February 2013. That decision called for the </w:t>
      </w:r>
      <w:r w:rsidRPr="00527346">
        <w:rPr>
          <w:rFonts w:eastAsia="Arial Unicode MS"/>
        </w:rPr>
        <w:t xml:space="preserve">active participation of all relevant stakeholders, particularly those from developing countries, to be ensured, drawing on best practices and models from relevant multilateral institutions, and for </w:t>
      </w:r>
      <w:r w:rsidRPr="00527346">
        <w:t xml:space="preserve">new mechanisms to be explored </w:t>
      </w:r>
      <w:r w:rsidRPr="00527346">
        <w:rPr>
          <w:rFonts w:eastAsia="Arial Unicode MS"/>
        </w:rPr>
        <w:t xml:space="preserve">to promote transparency and the effective engagement of civil society in the work of the governing </w:t>
      </w:r>
      <w:r w:rsidRPr="00187B01">
        <w:rPr>
          <w:rFonts w:eastAsia="Arial Unicode MS"/>
        </w:rPr>
        <w:t xml:space="preserve">body of </w:t>
      </w:r>
      <w:r w:rsidR="00770A6B" w:rsidRPr="00187B01">
        <w:rPr>
          <w:rFonts w:eastAsia="Arial Unicode MS"/>
        </w:rPr>
        <w:t xml:space="preserve">UNEP </w:t>
      </w:r>
      <w:r w:rsidRPr="00187B01">
        <w:rPr>
          <w:rFonts w:eastAsia="Arial Unicode MS"/>
        </w:rPr>
        <w:t>and that of its subsidiary organs, building on best practices in multilateral organizations.</w:t>
      </w:r>
      <w:r w:rsidR="00DB3A2E">
        <w:rPr>
          <w:rStyle w:val="FootnoteReference"/>
          <w:rFonts w:eastAsia="Arial Unicode MS"/>
        </w:rPr>
        <w:footnoteReference w:id="3"/>
      </w:r>
    </w:p>
    <w:p w:rsidR="009326C2" w:rsidRPr="00527346" w:rsidRDefault="009326C2" w:rsidP="0086179B">
      <w:pPr>
        <w:pStyle w:val="NormalNonumber"/>
        <w:ind w:firstLine="624"/>
      </w:pPr>
      <w:r w:rsidRPr="00527346">
        <w:rPr>
          <w:rFonts w:eastAsia="Arial Unicode MS"/>
        </w:rPr>
        <w:t xml:space="preserve">This policy therefore sets forth the proposed </w:t>
      </w:r>
      <w:r w:rsidRPr="00527346">
        <w:t xml:space="preserve">new mechanisms </w:t>
      </w:r>
      <w:r w:rsidRPr="00527346">
        <w:rPr>
          <w:rFonts w:eastAsia="Arial Unicode MS"/>
        </w:rPr>
        <w:t>for the promotion of transparency and the effective engagement of civil society with the Assembly and its subsidiary organs, to be submitted to the Assembly at its first session, to be held in Nairobi from 23 to 27 June 2014.</w:t>
      </w:r>
    </w:p>
    <w:p w:rsidR="009326C2" w:rsidRPr="00527346" w:rsidRDefault="009326C2" w:rsidP="0086179B">
      <w:pPr>
        <w:pStyle w:val="Normal-pool"/>
        <w:spacing w:after="120"/>
        <w:ind w:left="1247"/>
        <w:rPr>
          <w:sz w:val="28"/>
          <w:szCs w:val="28"/>
        </w:rPr>
      </w:pPr>
      <w:r w:rsidRPr="00527346">
        <w:br w:type="page"/>
      </w:r>
      <w:bookmarkStart w:id="46" w:name="_Toc385411733"/>
      <w:r w:rsidRPr="00527346">
        <w:rPr>
          <w:sz w:val="28"/>
          <w:szCs w:val="28"/>
        </w:rPr>
        <w:lastRenderedPageBreak/>
        <w:t>Contents</w:t>
      </w:r>
      <w:bookmarkEnd w:id="46"/>
    </w:p>
    <w:p w:rsidR="00FD7298" w:rsidRPr="00525C95" w:rsidRDefault="009326C2">
      <w:pPr>
        <w:pStyle w:val="TOC2"/>
        <w:rPr>
          <w:rFonts w:ascii="Cambria" w:eastAsia="MS Mincho" w:hAnsi="Cambria"/>
          <w:noProof/>
          <w:sz w:val="24"/>
          <w:szCs w:val="24"/>
          <w:lang w:val="en-US" w:eastAsia="ja-JP"/>
        </w:rPr>
      </w:pPr>
      <w:r w:rsidRPr="00527346">
        <w:rPr>
          <w:highlight w:val="cyan"/>
        </w:rPr>
        <w:fldChar w:fldCharType="begin"/>
      </w:r>
      <w:r w:rsidRPr="00A61746">
        <w:rPr>
          <w:highlight w:val="cyan"/>
          <w:lang w:val="en-US"/>
        </w:rPr>
        <w:instrText xml:space="preserve"> TOC \h \z \t "CH1,1,CH2,2" </w:instrText>
      </w:r>
      <w:r w:rsidRPr="00527346">
        <w:rPr>
          <w:highlight w:val="cyan"/>
        </w:rPr>
        <w:fldChar w:fldCharType="separate"/>
      </w:r>
      <w:r w:rsidR="00FD7298" w:rsidRPr="00A61746">
        <w:rPr>
          <w:noProof/>
          <w:lang w:val="en-US"/>
        </w:rPr>
        <w:t>Report of the Executive Director</w:t>
      </w:r>
      <w:r w:rsidR="00FD7298" w:rsidRPr="00A61746">
        <w:rPr>
          <w:noProof/>
          <w:lang w:val="en-US"/>
        </w:rPr>
        <w:tab/>
      </w:r>
      <w:r w:rsidR="00FD7298">
        <w:rPr>
          <w:noProof/>
        </w:rPr>
        <w:fldChar w:fldCharType="begin"/>
      </w:r>
      <w:r w:rsidR="00FD7298" w:rsidRPr="00A61746">
        <w:rPr>
          <w:noProof/>
          <w:lang w:val="en-US"/>
        </w:rPr>
        <w:instrText xml:space="preserve"> PAGEREF _Toc319695244 \h </w:instrText>
      </w:r>
      <w:r w:rsidR="00FD7298">
        <w:rPr>
          <w:noProof/>
        </w:rPr>
      </w:r>
      <w:r w:rsidR="00FD7298">
        <w:rPr>
          <w:noProof/>
        </w:rPr>
        <w:fldChar w:fldCharType="separate"/>
      </w:r>
      <w:r w:rsidR="00AE34F7">
        <w:rPr>
          <w:noProof/>
          <w:lang w:val="en-US"/>
        </w:rPr>
        <w:t>1</w:t>
      </w:r>
      <w:r w:rsidR="00FD7298">
        <w:rPr>
          <w:noProof/>
        </w:rPr>
        <w:fldChar w:fldCharType="end"/>
      </w:r>
    </w:p>
    <w:p w:rsidR="00FD7298" w:rsidRPr="00525C95" w:rsidRDefault="00FD7298">
      <w:pPr>
        <w:pStyle w:val="TOC1"/>
        <w:rPr>
          <w:rFonts w:ascii="Cambria" w:eastAsia="MS Mincho" w:hAnsi="Cambria"/>
          <w:bCs w:val="0"/>
          <w:noProof/>
          <w:sz w:val="24"/>
          <w:szCs w:val="24"/>
          <w:lang w:val="en-US" w:eastAsia="ja-JP"/>
        </w:rPr>
      </w:pPr>
      <w:r w:rsidRPr="00A61746">
        <w:rPr>
          <w:noProof/>
          <w:lang w:val="en-US"/>
        </w:rPr>
        <w:t>1.</w:t>
      </w:r>
      <w:r w:rsidRPr="00525C95">
        <w:rPr>
          <w:rFonts w:ascii="Cambria" w:eastAsia="MS Mincho" w:hAnsi="Cambria"/>
          <w:bCs w:val="0"/>
          <w:noProof/>
          <w:sz w:val="24"/>
          <w:szCs w:val="24"/>
          <w:lang w:val="en-US" w:eastAsia="ja-JP"/>
        </w:rPr>
        <w:tab/>
      </w:r>
      <w:r w:rsidRPr="00A61746">
        <w:rPr>
          <w:noProof/>
          <w:lang w:val="en-US"/>
        </w:rPr>
        <w:t>Background</w:t>
      </w:r>
      <w:r w:rsidRPr="00A61746">
        <w:rPr>
          <w:noProof/>
          <w:lang w:val="en-US"/>
        </w:rPr>
        <w:tab/>
      </w:r>
      <w:r>
        <w:rPr>
          <w:noProof/>
        </w:rPr>
        <w:fldChar w:fldCharType="begin"/>
      </w:r>
      <w:r w:rsidRPr="00A61746">
        <w:rPr>
          <w:noProof/>
          <w:lang w:val="en-US"/>
        </w:rPr>
        <w:instrText xml:space="preserve"> PAGEREF _Toc319695248 \h </w:instrText>
      </w:r>
      <w:r>
        <w:rPr>
          <w:noProof/>
        </w:rPr>
      </w:r>
      <w:r>
        <w:rPr>
          <w:noProof/>
        </w:rPr>
        <w:fldChar w:fldCharType="separate"/>
      </w:r>
      <w:r w:rsidR="00AE34F7">
        <w:rPr>
          <w:noProof/>
          <w:lang w:val="en-US"/>
        </w:rPr>
        <w:t>7</w:t>
      </w:r>
      <w:r>
        <w:rPr>
          <w:noProof/>
        </w:rPr>
        <w:fldChar w:fldCharType="end"/>
      </w:r>
    </w:p>
    <w:p w:rsidR="00FD7298" w:rsidRPr="00525C95" w:rsidRDefault="00FD7298">
      <w:pPr>
        <w:pStyle w:val="TOC2"/>
        <w:rPr>
          <w:rFonts w:ascii="Cambria" w:eastAsia="MS Mincho" w:hAnsi="Cambria"/>
          <w:noProof/>
          <w:sz w:val="24"/>
          <w:szCs w:val="24"/>
          <w:lang w:val="en-US" w:eastAsia="ja-JP"/>
        </w:rPr>
      </w:pPr>
      <w:r w:rsidRPr="00A61746">
        <w:rPr>
          <w:bCs/>
          <w:iCs/>
          <w:noProof/>
          <w:color w:val="000000"/>
          <w:u w:color="000000"/>
          <w:lang w:val="en-US" w:eastAsia="en-GB"/>
        </w:rPr>
        <w:t>Purpose of the policy</w:t>
      </w:r>
      <w:r w:rsidRPr="00A61746">
        <w:rPr>
          <w:noProof/>
          <w:lang w:val="en-US"/>
        </w:rPr>
        <w:tab/>
      </w:r>
      <w:r>
        <w:rPr>
          <w:noProof/>
        </w:rPr>
        <w:fldChar w:fldCharType="begin"/>
      </w:r>
      <w:r w:rsidRPr="00A61746">
        <w:rPr>
          <w:noProof/>
          <w:lang w:val="en-US"/>
        </w:rPr>
        <w:instrText xml:space="preserve"> PAGEREF _Toc319695249 \h </w:instrText>
      </w:r>
      <w:r>
        <w:rPr>
          <w:noProof/>
        </w:rPr>
      </w:r>
      <w:r>
        <w:rPr>
          <w:noProof/>
        </w:rPr>
        <w:fldChar w:fldCharType="separate"/>
      </w:r>
      <w:r w:rsidR="00AE34F7">
        <w:rPr>
          <w:noProof/>
          <w:lang w:val="en-US"/>
        </w:rPr>
        <w:t>8</w:t>
      </w:r>
      <w:r>
        <w:rPr>
          <w:noProof/>
        </w:rPr>
        <w:fldChar w:fldCharType="end"/>
      </w:r>
    </w:p>
    <w:p w:rsidR="00FD7298" w:rsidRPr="00525C95" w:rsidRDefault="00FD7298">
      <w:pPr>
        <w:pStyle w:val="TOC1"/>
        <w:rPr>
          <w:rFonts w:ascii="Cambria" w:eastAsia="MS Mincho" w:hAnsi="Cambria"/>
          <w:bCs w:val="0"/>
          <w:noProof/>
          <w:sz w:val="24"/>
          <w:szCs w:val="24"/>
          <w:lang w:val="en-US" w:eastAsia="ja-JP"/>
        </w:rPr>
      </w:pPr>
      <w:r w:rsidRPr="00A61746">
        <w:rPr>
          <w:noProof/>
          <w:u w:color="000000"/>
          <w:lang w:val="en-US" w:eastAsia="en-GB"/>
        </w:rPr>
        <w:t>2.</w:t>
      </w:r>
      <w:r w:rsidRPr="00525C95">
        <w:rPr>
          <w:rFonts w:ascii="Cambria" w:eastAsia="MS Mincho" w:hAnsi="Cambria"/>
          <w:bCs w:val="0"/>
          <w:noProof/>
          <w:sz w:val="24"/>
          <w:szCs w:val="24"/>
          <w:lang w:val="en-US" w:eastAsia="ja-JP"/>
        </w:rPr>
        <w:tab/>
      </w:r>
      <w:r w:rsidRPr="00A61746">
        <w:rPr>
          <w:noProof/>
          <w:u w:color="000000"/>
          <w:lang w:val="en-US" w:eastAsia="en-GB"/>
        </w:rPr>
        <w:t>Policy</w:t>
      </w:r>
      <w:r w:rsidRPr="00A61746">
        <w:rPr>
          <w:noProof/>
          <w:lang w:val="en-US"/>
        </w:rPr>
        <w:tab/>
      </w:r>
      <w:r>
        <w:rPr>
          <w:noProof/>
        </w:rPr>
        <w:fldChar w:fldCharType="begin"/>
      </w:r>
      <w:r w:rsidRPr="00A61746">
        <w:rPr>
          <w:noProof/>
          <w:lang w:val="en-US"/>
        </w:rPr>
        <w:instrText xml:space="preserve"> PAGEREF _Toc319695250 \h </w:instrText>
      </w:r>
      <w:r>
        <w:rPr>
          <w:noProof/>
        </w:rPr>
      </w:r>
      <w:r>
        <w:rPr>
          <w:noProof/>
        </w:rPr>
        <w:fldChar w:fldCharType="separate"/>
      </w:r>
      <w:r w:rsidR="00AE34F7">
        <w:rPr>
          <w:noProof/>
          <w:lang w:val="en-US"/>
        </w:rPr>
        <w:t>8</w:t>
      </w:r>
      <w:r>
        <w:rPr>
          <w:noProof/>
        </w:rPr>
        <w:fldChar w:fldCharType="end"/>
      </w:r>
    </w:p>
    <w:p w:rsidR="00FD7298" w:rsidRPr="00525C95" w:rsidRDefault="00FD7298">
      <w:pPr>
        <w:pStyle w:val="TOC2"/>
        <w:rPr>
          <w:rFonts w:ascii="Cambria" w:eastAsia="MS Mincho" w:hAnsi="Cambria"/>
          <w:noProof/>
          <w:sz w:val="24"/>
          <w:szCs w:val="24"/>
          <w:lang w:val="en-US" w:eastAsia="ja-JP"/>
        </w:rPr>
      </w:pPr>
      <w:r w:rsidRPr="00A61746">
        <w:rPr>
          <w:bCs/>
          <w:iCs/>
          <w:noProof/>
          <w:u w:color="000000"/>
          <w:lang w:val="en-US" w:eastAsia="en-GB"/>
        </w:rPr>
        <w:t>A.</w:t>
      </w:r>
      <w:r w:rsidRPr="00525C95">
        <w:rPr>
          <w:rFonts w:ascii="Cambria" w:eastAsia="MS Mincho" w:hAnsi="Cambria"/>
          <w:noProof/>
          <w:sz w:val="24"/>
          <w:szCs w:val="24"/>
          <w:lang w:val="en-US" w:eastAsia="ja-JP"/>
        </w:rPr>
        <w:tab/>
      </w:r>
      <w:r w:rsidRPr="00A61746">
        <w:rPr>
          <w:bCs/>
          <w:iCs/>
          <w:noProof/>
          <w:u w:color="000000"/>
          <w:lang w:val="en-US" w:eastAsia="en-GB"/>
        </w:rPr>
        <w:t>Guiding principles</w:t>
      </w:r>
      <w:r w:rsidRPr="00A61746">
        <w:rPr>
          <w:noProof/>
          <w:lang w:val="en-US"/>
        </w:rPr>
        <w:tab/>
      </w:r>
      <w:r>
        <w:rPr>
          <w:noProof/>
        </w:rPr>
        <w:fldChar w:fldCharType="begin"/>
      </w:r>
      <w:r w:rsidRPr="00A61746">
        <w:rPr>
          <w:noProof/>
          <w:lang w:val="en-US"/>
        </w:rPr>
        <w:instrText xml:space="preserve"> PAGEREF _Toc319695251 \h </w:instrText>
      </w:r>
      <w:r>
        <w:rPr>
          <w:noProof/>
        </w:rPr>
      </w:r>
      <w:r>
        <w:rPr>
          <w:noProof/>
        </w:rPr>
        <w:fldChar w:fldCharType="separate"/>
      </w:r>
      <w:r w:rsidR="00AE34F7">
        <w:rPr>
          <w:noProof/>
          <w:lang w:val="en-US"/>
        </w:rPr>
        <w:t>8</w:t>
      </w:r>
      <w:r>
        <w:rPr>
          <w:noProof/>
        </w:rPr>
        <w:fldChar w:fldCharType="end"/>
      </w:r>
    </w:p>
    <w:p w:rsidR="00FD7298" w:rsidRPr="00525C95" w:rsidRDefault="00FD7298">
      <w:pPr>
        <w:pStyle w:val="TOC2"/>
        <w:rPr>
          <w:rFonts w:ascii="Cambria" w:eastAsia="MS Mincho" w:hAnsi="Cambria"/>
          <w:noProof/>
          <w:sz w:val="24"/>
          <w:szCs w:val="24"/>
          <w:lang w:val="en-US" w:eastAsia="ja-JP"/>
        </w:rPr>
      </w:pPr>
      <w:r w:rsidRPr="00A61746">
        <w:rPr>
          <w:bCs/>
          <w:iCs/>
          <w:noProof/>
          <w:u w:color="000000"/>
          <w:lang w:val="en-US" w:eastAsia="en-GB"/>
        </w:rPr>
        <w:t>B.</w:t>
      </w:r>
      <w:r w:rsidRPr="00525C95">
        <w:rPr>
          <w:rFonts w:ascii="Cambria" w:eastAsia="MS Mincho" w:hAnsi="Cambria"/>
          <w:noProof/>
          <w:sz w:val="24"/>
          <w:szCs w:val="24"/>
          <w:lang w:val="en-US" w:eastAsia="ja-JP"/>
        </w:rPr>
        <w:tab/>
      </w:r>
      <w:r w:rsidRPr="00A61746">
        <w:rPr>
          <w:bCs/>
          <w:iCs/>
          <w:noProof/>
          <w:u w:color="000000"/>
          <w:lang w:val="en-US" w:eastAsia="en-GB"/>
        </w:rPr>
        <w:t>Definition of stakeholders</w:t>
      </w:r>
      <w:r w:rsidRPr="00A61746">
        <w:rPr>
          <w:noProof/>
          <w:lang w:val="en-US"/>
        </w:rPr>
        <w:tab/>
      </w:r>
      <w:r>
        <w:rPr>
          <w:noProof/>
        </w:rPr>
        <w:fldChar w:fldCharType="begin"/>
      </w:r>
      <w:r w:rsidRPr="00A61746">
        <w:rPr>
          <w:noProof/>
          <w:lang w:val="en-US"/>
        </w:rPr>
        <w:instrText xml:space="preserve"> PAGEREF _Toc319695252 \h </w:instrText>
      </w:r>
      <w:r>
        <w:rPr>
          <w:noProof/>
        </w:rPr>
      </w:r>
      <w:r>
        <w:rPr>
          <w:noProof/>
        </w:rPr>
        <w:fldChar w:fldCharType="separate"/>
      </w:r>
      <w:r w:rsidR="00AE34F7">
        <w:rPr>
          <w:noProof/>
          <w:lang w:val="en-US"/>
        </w:rPr>
        <w:t>9</w:t>
      </w:r>
      <w:r>
        <w:rPr>
          <w:noProof/>
        </w:rPr>
        <w:fldChar w:fldCharType="end"/>
      </w:r>
    </w:p>
    <w:p w:rsidR="00FD7298" w:rsidRPr="00525C95" w:rsidRDefault="00FD7298">
      <w:pPr>
        <w:pStyle w:val="TOC2"/>
        <w:rPr>
          <w:rFonts w:ascii="Cambria" w:eastAsia="MS Mincho" w:hAnsi="Cambria"/>
          <w:noProof/>
          <w:sz w:val="24"/>
          <w:szCs w:val="24"/>
          <w:lang w:val="en-US" w:eastAsia="ja-JP"/>
        </w:rPr>
      </w:pPr>
      <w:r w:rsidRPr="00A61746">
        <w:rPr>
          <w:bCs/>
          <w:iCs/>
          <w:noProof/>
          <w:u w:color="000000"/>
          <w:lang w:val="en-US" w:eastAsia="en-GB"/>
        </w:rPr>
        <w:t>C.</w:t>
      </w:r>
      <w:r w:rsidRPr="00525C95">
        <w:rPr>
          <w:rFonts w:ascii="Cambria" w:eastAsia="MS Mincho" w:hAnsi="Cambria"/>
          <w:noProof/>
          <w:sz w:val="24"/>
          <w:szCs w:val="24"/>
          <w:lang w:val="en-US" w:eastAsia="ja-JP"/>
        </w:rPr>
        <w:tab/>
      </w:r>
      <w:r w:rsidRPr="00A61746">
        <w:rPr>
          <w:bCs/>
          <w:iCs/>
          <w:noProof/>
          <w:u w:color="000000"/>
          <w:lang w:val="en-US" w:eastAsia="en-GB"/>
        </w:rPr>
        <w:t>Accreditation criteria and process</w:t>
      </w:r>
      <w:r w:rsidRPr="00A61746">
        <w:rPr>
          <w:noProof/>
          <w:lang w:val="en-US"/>
        </w:rPr>
        <w:tab/>
      </w:r>
      <w:r>
        <w:rPr>
          <w:noProof/>
        </w:rPr>
        <w:fldChar w:fldCharType="begin"/>
      </w:r>
      <w:r w:rsidRPr="00A61746">
        <w:rPr>
          <w:noProof/>
          <w:lang w:val="en-US"/>
        </w:rPr>
        <w:instrText xml:space="preserve"> PAGEREF _Toc319695253 \h </w:instrText>
      </w:r>
      <w:r>
        <w:rPr>
          <w:noProof/>
        </w:rPr>
      </w:r>
      <w:r>
        <w:rPr>
          <w:noProof/>
        </w:rPr>
        <w:fldChar w:fldCharType="separate"/>
      </w:r>
      <w:r w:rsidR="00AE34F7">
        <w:rPr>
          <w:noProof/>
          <w:lang w:val="en-US"/>
        </w:rPr>
        <w:t>9</w:t>
      </w:r>
      <w:r>
        <w:rPr>
          <w:noProof/>
        </w:rPr>
        <w:fldChar w:fldCharType="end"/>
      </w:r>
    </w:p>
    <w:p w:rsidR="00FD7298" w:rsidRPr="00525C95" w:rsidRDefault="00FD7298">
      <w:pPr>
        <w:pStyle w:val="TOC2"/>
        <w:rPr>
          <w:rFonts w:ascii="Cambria" w:eastAsia="MS Mincho" w:hAnsi="Cambria"/>
          <w:noProof/>
          <w:sz w:val="24"/>
          <w:szCs w:val="24"/>
          <w:lang w:val="en-US" w:eastAsia="ja-JP"/>
        </w:rPr>
      </w:pPr>
      <w:r w:rsidRPr="00A61746">
        <w:rPr>
          <w:bCs/>
          <w:iCs/>
          <w:noProof/>
          <w:u w:color="000000"/>
          <w:lang w:val="en-US" w:eastAsia="en-GB"/>
        </w:rPr>
        <w:t>D.</w:t>
      </w:r>
      <w:r w:rsidRPr="00525C95">
        <w:rPr>
          <w:rFonts w:ascii="Cambria" w:eastAsia="MS Mincho" w:hAnsi="Cambria"/>
          <w:noProof/>
          <w:sz w:val="24"/>
          <w:szCs w:val="24"/>
          <w:lang w:val="en-US" w:eastAsia="ja-JP"/>
        </w:rPr>
        <w:tab/>
      </w:r>
      <w:r w:rsidRPr="00A61746">
        <w:rPr>
          <w:bCs/>
          <w:iCs/>
          <w:noProof/>
          <w:u w:color="000000"/>
          <w:lang w:val="en-US" w:eastAsia="en-GB"/>
        </w:rPr>
        <w:t>Privileges of accredited stakeholders</w:t>
      </w:r>
      <w:r w:rsidRPr="00A61746">
        <w:rPr>
          <w:noProof/>
          <w:lang w:val="en-US"/>
        </w:rPr>
        <w:tab/>
      </w:r>
      <w:r>
        <w:rPr>
          <w:noProof/>
        </w:rPr>
        <w:fldChar w:fldCharType="begin"/>
      </w:r>
      <w:r w:rsidRPr="00A61746">
        <w:rPr>
          <w:noProof/>
          <w:lang w:val="en-US"/>
        </w:rPr>
        <w:instrText xml:space="preserve"> PAGEREF _Toc319695254 \h </w:instrText>
      </w:r>
      <w:r>
        <w:rPr>
          <w:noProof/>
        </w:rPr>
      </w:r>
      <w:r>
        <w:rPr>
          <w:noProof/>
        </w:rPr>
        <w:fldChar w:fldCharType="separate"/>
      </w:r>
      <w:r w:rsidR="00AE34F7">
        <w:rPr>
          <w:noProof/>
          <w:lang w:val="en-US"/>
        </w:rPr>
        <w:t>9</w:t>
      </w:r>
      <w:r>
        <w:rPr>
          <w:noProof/>
        </w:rPr>
        <w:fldChar w:fldCharType="end"/>
      </w:r>
    </w:p>
    <w:p w:rsidR="00FD7298" w:rsidRPr="00525C95" w:rsidRDefault="00FD7298">
      <w:pPr>
        <w:pStyle w:val="TOC2"/>
        <w:rPr>
          <w:rFonts w:ascii="Cambria" w:eastAsia="MS Mincho" w:hAnsi="Cambria"/>
          <w:noProof/>
          <w:sz w:val="24"/>
          <w:szCs w:val="24"/>
          <w:lang w:val="en-US" w:eastAsia="ja-JP"/>
        </w:rPr>
      </w:pPr>
      <w:r w:rsidRPr="00A61746">
        <w:rPr>
          <w:bCs/>
          <w:iCs/>
          <w:noProof/>
          <w:u w:color="000000"/>
          <w:lang w:val="en-US" w:eastAsia="en-GB"/>
        </w:rPr>
        <w:t>E.</w:t>
      </w:r>
      <w:r w:rsidRPr="00525C95">
        <w:rPr>
          <w:rFonts w:ascii="Cambria" w:eastAsia="MS Mincho" w:hAnsi="Cambria"/>
          <w:noProof/>
          <w:sz w:val="24"/>
          <w:szCs w:val="24"/>
          <w:lang w:val="en-US" w:eastAsia="ja-JP"/>
        </w:rPr>
        <w:tab/>
      </w:r>
      <w:r w:rsidRPr="00A61746">
        <w:rPr>
          <w:bCs/>
          <w:iCs/>
          <w:noProof/>
          <w:u w:color="000000"/>
          <w:lang w:val="en-US" w:eastAsia="en-GB"/>
        </w:rPr>
        <w:t>Responsibilities and obligations of accredited stakeholders</w:t>
      </w:r>
      <w:r w:rsidRPr="00A61746">
        <w:rPr>
          <w:noProof/>
          <w:lang w:val="en-US"/>
        </w:rPr>
        <w:tab/>
      </w:r>
      <w:r>
        <w:rPr>
          <w:noProof/>
        </w:rPr>
        <w:fldChar w:fldCharType="begin"/>
      </w:r>
      <w:r w:rsidRPr="00A61746">
        <w:rPr>
          <w:noProof/>
          <w:lang w:val="en-US"/>
        </w:rPr>
        <w:instrText xml:space="preserve"> PAGEREF _Toc319695255 \h </w:instrText>
      </w:r>
      <w:r>
        <w:rPr>
          <w:noProof/>
        </w:rPr>
      </w:r>
      <w:r>
        <w:rPr>
          <w:noProof/>
        </w:rPr>
        <w:fldChar w:fldCharType="separate"/>
      </w:r>
      <w:r w:rsidR="00AE34F7">
        <w:rPr>
          <w:noProof/>
          <w:lang w:val="en-US"/>
        </w:rPr>
        <w:t>10</w:t>
      </w:r>
      <w:r>
        <w:rPr>
          <w:noProof/>
        </w:rPr>
        <w:fldChar w:fldCharType="end"/>
      </w:r>
    </w:p>
    <w:p w:rsidR="00FD7298" w:rsidRPr="00525C95" w:rsidRDefault="00FD7298">
      <w:pPr>
        <w:pStyle w:val="TOC1"/>
        <w:rPr>
          <w:rFonts w:ascii="Cambria" w:eastAsia="MS Mincho" w:hAnsi="Cambria"/>
          <w:bCs w:val="0"/>
          <w:noProof/>
          <w:sz w:val="24"/>
          <w:szCs w:val="24"/>
          <w:lang w:val="en-US" w:eastAsia="ja-JP"/>
        </w:rPr>
      </w:pPr>
      <w:r w:rsidRPr="00A61746">
        <w:rPr>
          <w:noProof/>
          <w:u w:color="000000"/>
          <w:lang w:val="en-US" w:eastAsia="en-GB"/>
        </w:rPr>
        <w:t>3.</w:t>
      </w:r>
      <w:r w:rsidRPr="00525C95">
        <w:rPr>
          <w:rFonts w:ascii="Cambria" w:eastAsia="MS Mincho" w:hAnsi="Cambria"/>
          <w:bCs w:val="0"/>
          <w:noProof/>
          <w:sz w:val="24"/>
          <w:szCs w:val="24"/>
          <w:lang w:val="en-US" w:eastAsia="ja-JP"/>
        </w:rPr>
        <w:tab/>
      </w:r>
      <w:r w:rsidRPr="00A61746">
        <w:rPr>
          <w:noProof/>
          <w:u w:color="000000"/>
          <w:lang w:val="en-US" w:eastAsia="en-GB"/>
        </w:rPr>
        <w:t>Other matters</w:t>
      </w:r>
      <w:r w:rsidRPr="00A61746">
        <w:rPr>
          <w:noProof/>
          <w:lang w:val="en-US"/>
        </w:rPr>
        <w:tab/>
      </w:r>
      <w:r>
        <w:rPr>
          <w:noProof/>
        </w:rPr>
        <w:fldChar w:fldCharType="begin"/>
      </w:r>
      <w:r w:rsidRPr="00A61746">
        <w:rPr>
          <w:noProof/>
          <w:lang w:val="en-US"/>
        </w:rPr>
        <w:instrText xml:space="preserve"> PAGEREF _Toc319695256 \h </w:instrText>
      </w:r>
      <w:r>
        <w:rPr>
          <w:noProof/>
        </w:rPr>
      </w:r>
      <w:r>
        <w:rPr>
          <w:noProof/>
        </w:rPr>
        <w:fldChar w:fldCharType="separate"/>
      </w:r>
      <w:r w:rsidR="00AE34F7">
        <w:rPr>
          <w:noProof/>
          <w:lang w:val="en-US"/>
        </w:rPr>
        <w:t>10</w:t>
      </w:r>
      <w:r>
        <w:rPr>
          <w:noProof/>
        </w:rPr>
        <w:fldChar w:fldCharType="end"/>
      </w:r>
    </w:p>
    <w:p w:rsidR="00FD7298" w:rsidRPr="00525C95" w:rsidRDefault="00FD7298">
      <w:pPr>
        <w:pStyle w:val="TOC2"/>
        <w:rPr>
          <w:rFonts w:ascii="Cambria" w:eastAsia="MS Mincho" w:hAnsi="Cambria"/>
          <w:noProof/>
          <w:sz w:val="24"/>
          <w:szCs w:val="24"/>
          <w:lang w:val="en-US" w:eastAsia="ja-JP"/>
        </w:rPr>
      </w:pPr>
      <w:r w:rsidRPr="00A61746">
        <w:rPr>
          <w:noProof/>
          <w:u w:color="000000"/>
          <w:lang w:val="en-US" w:eastAsia="en-GB"/>
        </w:rPr>
        <w:t>A.</w:t>
      </w:r>
      <w:r w:rsidRPr="00525C95">
        <w:rPr>
          <w:rFonts w:ascii="Cambria" w:eastAsia="MS Mincho" w:hAnsi="Cambria"/>
          <w:noProof/>
          <w:sz w:val="24"/>
          <w:szCs w:val="24"/>
          <w:lang w:val="en-US" w:eastAsia="ja-JP"/>
        </w:rPr>
        <w:tab/>
      </w:r>
      <w:r w:rsidRPr="00A61746">
        <w:rPr>
          <w:noProof/>
          <w:u w:color="000000"/>
          <w:lang w:val="en-US" w:eastAsia="en-GB"/>
        </w:rPr>
        <w:t>Major groups and stakeholders forum</w:t>
      </w:r>
      <w:r w:rsidRPr="00A61746">
        <w:rPr>
          <w:noProof/>
          <w:lang w:val="en-US"/>
        </w:rPr>
        <w:tab/>
      </w:r>
      <w:r>
        <w:rPr>
          <w:noProof/>
        </w:rPr>
        <w:fldChar w:fldCharType="begin"/>
      </w:r>
      <w:r w:rsidRPr="00A61746">
        <w:rPr>
          <w:noProof/>
          <w:lang w:val="en-US"/>
        </w:rPr>
        <w:instrText xml:space="preserve"> PAGEREF _Toc319695257 \h </w:instrText>
      </w:r>
      <w:r>
        <w:rPr>
          <w:noProof/>
        </w:rPr>
      </w:r>
      <w:r>
        <w:rPr>
          <w:noProof/>
        </w:rPr>
        <w:fldChar w:fldCharType="separate"/>
      </w:r>
      <w:r w:rsidR="00AE34F7">
        <w:rPr>
          <w:noProof/>
          <w:lang w:val="en-US"/>
        </w:rPr>
        <w:t>10</w:t>
      </w:r>
      <w:r>
        <w:rPr>
          <w:noProof/>
        </w:rPr>
        <w:fldChar w:fldCharType="end"/>
      </w:r>
    </w:p>
    <w:p w:rsidR="00FD7298" w:rsidRPr="00525C95" w:rsidRDefault="00FD7298">
      <w:pPr>
        <w:pStyle w:val="TOC2"/>
        <w:rPr>
          <w:rFonts w:ascii="Cambria" w:eastAsia="MS Mincho" w:hAnsi="Cambria"/>
          <w:noProof/>
          <w:sz w:val="24"/>
          <w:szCs w:val="24"/>
          <w:lang w:val="en-US" w:eastAsia="ja-JP"/>
        </w:rPr>
      </w:pPr>
      <w:r w:rsidRPr="00A61746">
        <w:rPr>
          <w:noProof/>
          <w:u w:color="000000"/>
          <w:lang w:val="en-US" w:eastAsia="en-GB"/>
        </w:rPr>
        <w:t>B.</w:t>
      </w:r>
      <w:r w:rsidRPr="00525C95">
        <w:rPr>
          <w:rFonts w:ascii="Cambria" w:eastAsia="MS Mincho" w:hAnsi="Cambria"/>
          <w:noProof/>
          <w:sz w:val="24"/>
          <w:szCs w:val="24"/>
          <w:lang w:val="en-US" w:eastAsia="ja-JP"/>
        </w:rPr>
        <w:tab/>
      </w:r>
      <w:r w:rsidRPr="00A61746">
        <w:rPr>
          <w:noProof/>
          <w:u w:color="000000"/>
          <w:lang w:val="en-US" w:eastAsia="en-GB"/>
        </w:rPr>
        <w:t>Major groups and stakeholders mechanism</w:t>
      </w:r>
      <w:r w:rsidRPr="00A61746">
        <w:rPr>
          <w:noProof/>
          <w:lang w:val="en-US"/>
        </w:rPr>
        <w:tab/>
      </w:r>
      <w:r>
        <w:rPr>
          <w:noProof/>
        </w:rPr>
        <w:fldChar w:fldCharType="begin"/>
      </w:r>
      <w:r w:rsidRPr="00A61746">
        <w:rPr>
          <w:noProof/>
          <w:lang w:val="en-US"/>
        </w:rPr>
        <w:instrText xml:space="preserve"> PAGEREF _Toc319695258 \h </w:instrText>
      </w:r>
      <w:r>
        <w:rPr>
          <w:noProof/>
        </w:rPr>
      </w:r>
      <w:r>
        <w:rPr>
          <w:noProof/>
        </w:rPr>
        <w:fldChar w:fldCharType="separate"/>
      </w:r>
      <w:r w:rsidR="00AE34F7">
        <w:rPr>
          <w:noProof/>
          <w:lang w:val="en-US"/>
        </w:rPr>
        <w:t>10</w:t>
      </w:r>
      <w:r>
        <w:rPr>
          <w:noProof/>
        </w:rPr>
        <w:fldChar w:fldCharType="end"/>
      </w:r>
    </w:p>
    <w:p w:rsidR="00FD7298" w:rsidRPr="00525C95" w:rsidRDefault="00FD7298">
      <w:pPr>
        <w:pStyle w:val="TOC2"/>
        <w:rPr>
          <w:rFonts w:ascii="Cambria" w:eastAsia="MS Mincho" w:hAnsi="Cambria"/>
          <w:noProof/>
          <w:sz w:val="24"/>
          <w:szCs w:val="24"/>
          <w:lang w:val="en-US" w:eastAsia="ja-JP"/>
        </w:rPr>
      </w:pPr>
      <w:r w:rsidRPr="00A61746">
        <w:rPr>
          <w:noProof/>
          <w:u w:color="000000"/>
          <w:lang w:val="en-US" w:eastAsia="en-GB"/>
        </w:rPr>
        <w:t>C.</w:t>
      </w:r>
      <w:r w:rsidRPr="00525C95">
        <w:rPr>
          <w:rFonts w:ascii="Cambria" w:eastAsia="MS Mincho" w:hAnsi="Cambria"/>
          <w:noProof/>
          <w:sz w:val="24"/>
          <w:szCs w:val="24"/>
          <w:lang w:val="en-US" w:eastAsia="ja-JP"/>
        </w:rPr>
        <w:tab/>
      </w:r>
      <w:r w:rsidRPr="00A61746">
        <w:rPr>
          <w:noProof/>
          <w:u w:color="000000"/>
          <w:lang w:val="en-US" w:eastAsia="en-GB"/>
        </w:rPr>
        <w:t>Use of information and communications technology to enhance effective participation</w:t>
      </w:r>
      <w:r w:rsidRPr="00A61746">
        <w:rPr>
          <w:noProof/>
          <w:lang w:val="en-US"/>
        </w:rPr>
        <w:tab/>
      </w:r>
      <w:r>
        <w:rPr>
          <w:noProof/>
        </w:rPr>
        <w:fldChar w:fldCharType="begin"/>
      </w:r>
      <w:r w:rsidRPr="00A61746">
        <w:rPr>
          <w:noProof/>
          <w:lang w:val="en-US"/>
        </w:rPr>
        <w:instrText xml:space="preserve"> PAGEREF _Toc319695259 \h </w:instrText>
      </w:r>
      <w:r>
        <w:rPr>
          <w:noProof/>
        </w:rPr>
      </w:r>
      <w:r>
        <w:rPr>
          <w:noProof/>
        </w:rPr>
        <w:fldChar w:fldCharType="separate"/>
      </w:r>
      <w:r w:rsidR="00AE34F7">
        <w:rPr>
          <w:noProof/>
          <w:lang w:val="en-US"/>
        </w:rPr>
        <w:t>11</w:t>
      </w:r>
      <w:r>
        <w:rPr>
          <w:noProof/>
        </w:rPr>
        <w:fldChar w:fldCharType="end"/>
      </w:r>
    </w:p>
    <w:p w:rsidR="00FD7298" w:rsidRPr="00525C95" w:rsidRDefault="00FD7298">
      <w:pPr>
        <w:pStyle w:val="TOC2"/>
        <w:rPr>
          <w:rFonts w:ascii="Cambria" w:eastAsia="MS Mincho" w:hAnsi="Cambria"/>
          <w:noProof/>
          <w:sz w:val="24"/>
          <w:szCs w:val="24"/>
          <w:lang w:val="en-US" w:eastAsia="ja-JP"/>
        </w:rPr>
      </w:pPr>
      <w:r w:rsidRPr="00A61746">
        <w:rPr>
          <w:noProof/>
          <w:u w:color="000000"/>
          <w:lang w:val="en-US" w:eastAsia="en-GB"/>
        </w:rPr>
        <w:t>D.</w:t>
      </w:r>
      <w:r w:rsidRPr="00525C95">
        <w:rPr>
          <w:rFonts w:ascii="Cambria" w:eastAsia="MS Mincho" w:hAnsi="Cambria"/>
          <w:noProof/>
          <w:sz w:val="24"/>
          <w:szCs w:val="24"/>
          <w:lang w:val="en-US" w:eastAsia="ja-JP"/>
        </w:rPr>
        <w:tab/>
      </w:r>
      <w:r w:rsidRPr="00A61746">
        <w:rPr>
          <w:noProof/>
          <w:u w:color="000000"/>
          <w:lang w:val="en-US" w:eastAsia="en-GB"/>
        </w:rPr>
        <w:t>Participation of non-accredited stakeholders</w:t>
      </w:r>
      <w:r w:rsidRPr="00A61746">
        <w:rPr>
          <w:noProof/>
          <w:lang w:val="en-US"/>
        </w:rPr>
        <w:tab/>
      </w:r>
      <w:r>
        <w:rPr>
          <w:noProof/>
        </w:rPr>
        <w:fldChar w:fldCharType="begin"/>
      </w:r>
      <w:r w:rsidRPr="00A61746">
        <w:rPr>
          <w:noProof/>
          <w:lang w:val="en-US"/>
        </w:rPr>
        <w:instrText xml:space="preserve"> PAGEREF _Toc319695260 \h </w:instrText>
      </w:r>
      <w:r>
        <w:rPr>
          <w:noProof/>
        </w:rPr>
      </w:r>
      <w:r>
        <w:rPr>
          <w:noProof/>
        </w:rPr>
        <w:fldChar w:fldCharType="separate"/>
      </w:r>
      <w:r w:rsidR="00AE34F7">
        <w:rPr>
          <w:noProof/>
          <w:lang w:val="en-US"/>
        </w:rPr>
        <w:t>11</w:t>
      </w:r>
      <w:r>
        <w:rPr>
          <w:noProof/>
        </w:rPr>
        <w:fldChar w:fldCharType="end"/>
      </w:r>
    </w:p>
    <w:p w:rsidR="00FD7298" w:rsidRPr="00525C95" w:rsidRDefault="00FD7298">
      <w:pPr>
        <w:pStyle w:val="TOC2"/>
        <w:rPr>
          <w:rFonts w:ascii="Cambria" w:eastAsia="MS Mincho" w:hAnsi="Cambria"/>
          <w:noProof/>
          <w:sz w:val="24"/>
          <w:szCs w:val="24"/>
          <w:lang w:val="en-US" w:eastAsia="ja-JP"/>
        </w:rPr>
      </w:pPr>
      <w:r w:rsidRPr="00A61746">
        <w:rPr>
          <w:noProof/>
          <w:u w:color="000000"/>
          <w:lang w:val="en-US" w:eastAsia="en-GB"/>
        </w:rPr>
        <w:t>E.</w:t>
      </w:r>
      <w:r w:rsidRPr="00525C95">
        <w:rPr>
          <w:rFonts w:ascii="Cambria" w:eastAsia="MS Mincho" w:hAnsi="Cambria"/>
          <w:noProof/>
          <w:sz w:val="24"/>
          <w:szCs w:val="24"/>
          <w:lang w:val="en-US" w:eastAsia="ja-JP"/>
        </w:rPr>
        <w:tab/>
      </w:r>
      <w:r w:rsidRPr="00A61746">
        <w:rPr>
          <w:noProof/>
          <w:highlight w:val="lightGray"/>
          <w:u w:color="000000"/>
          <w:lang w:val="en-US" w:eastAsia="en-GB"/>
        </w:rPr>
        <w:t>Delete in line with No</w:t>
      </w:r>
      <w:r w:rsidRPr="00A61746">
        <w:rPr>
          <w:noProof/>
          <w:highlight w:val="lightGray"/>
          <w:lang w:val="en-US"/>
        </w:rPr>
        <w:t>. 8 of proposal of Assembly President of 18 February 2016</w:t>
      </w:r>
      <w:r w:rsidRPr="00A61746">
        <w:rPr>
          <w:noProof/>
          <w:lang w:val="en-US"/>
        </w:rPr>
        <w:tab/>
      </w:r>
      <w:r>
        <w:rPr>
          <w:noProof/>
        </w:rPr>
        <w:fldChar w:fldCharType="begin"/>
      </w:r>
      <w:r w:rsidRPr="00A61746">
        <w:rPr>
          <w:noProof/>
          <w:lang w:val="en-US"/>
        </w:rPr>
        <w:instrText xml:space="preserve"> PAGEREF _Toc319695261 \h </w:instrText>
      </w:r>
      <w:r>
        <w:rPr>
          <w:noProof/>
        </w:rPr>
      </w:r>
      <w:r>
        <w:rPr>
          <w:noProof/>
        </w:rPr>
        <w:fldChar w:fldCharType="separate"/>
      </w:r>
      <w:r w:rsidR="00AE34F7">
        <w:rPr>
          <w:noProof/>
          <w:lang w:val="en-US"/>
        </w:rPr>
        <w:t>11</w:t>
      </w:r>
      <w:r>
        <w:rPr>
          <w:noProof/>
        </w:rPr>
        <w:fldChar w:fldCharType="end"/>
      </w:r>
    </w:p>
    <w:p w:rsidR="00FD7298" w:rsidRPr="00525C95" w:rsidRDefault="00FD7298">
      <w:pPr>
        <w:pStyle w:val="TOC2"/>
        <w:rPr>
          <w:rFonts w:ascii="Cambria" w:eastAsia="MS Mincho" w:hAnsi="Cambria"/>
          <w:noProof/>
          <w:sz w:val="24"/>
          <w:szCs w:val="24"/>
          <w:lang w:val="en-US" w:eastAsia="ja-JP"/>
        </w:rPr>
      </w:pPr>
      <w:r w:rsidRPr="00CA69B4">
        <w:rPr>
          <w:noProof/>
          <w:u w:color="000000"/>
          <w:lang w:eastAsia="en-GB"/>
        </w:rPr>
        <w:t>F.</w:t>
      </w:r>
      <w:r w:rsidRPr="00525C95">
        <w:rPr>
          <w:rFonts w:ascii="Cambria" w:eastAsia="MS Mincho" w:hAnsi="Cambria"/>
          <w:noProof/>
          <w:sz w:val="24"/>
          <w:szCs w:val="24"/>
          <w:lang w:val="en-US" w:eastAsia="ja-JP"/>
        </w:rPr>
        <w:tab/>
      </w:r>
      <w:r w:rsidRPr="00CA69B4">
        <w:rPr>
          <w:noProof/>
          <w:u w:color="000000"/>
          <w:lang w:eastAsia="en-GB"/>
        </w:rPr>
        <w:t>Funding</w:t>
      </w:r>
      <w:r>
        <w:rPr>
          <w:noProof/>
        </w:rPr>
        <w:tab/>
      </w:r>
      <w:r>
        <w:rPr>
          <w:noProof/>
        </w:rPr>
        <w:fldChar w:fldCharType="begin"/>
      </w:r>
      <w:r>
        <w:rPr>
          <w:noProof/>
        </w:rPr>
        <w:instrText xml:space="preserve"> PAGEREF _Toc319695262 \h </w:instrText>
      </w:r>
      <w:r>
        <w:rPr>
          <w:noProof/>
        </w:rPr>
      </w:r>
      <w:r>
        <w:rPr>
          <w:noProof/>
        </w:rPr>
        <w:fldChar w:fldCharType="separate"/>
      </w:r>
      <w:r w:rsidR="00AE34F7">
        <w:rPr>
          <w:noProof/>
        </w:rPr>
        <w:t>11</w:t>
      </w:r>
      <w:r>
        <w:rPr>
          <w:noProof/>
        </w:rPr>
        <w:fldChar w:fldCharType="end"/>
      </w:r>
    </w:p>
    <w:p w:rsidR="009326C2" w:rsidRPr="00527346" w:rsidRDefault="009326C2" w:rsidP="0086179B">
      <w:pPr>
        <w:pStyle w:val="Normal-pool"/>
      </w:pPr>
      <w:r w:rsidRPr="00527346">
        <w:rPr>
          <w:highlight w:val="cyan"/>
        </w:rPr>
        <w:fldChar w:fldCharType="end"/>
      </w:r>
    </w:p>
    <w:p w:rsidR="009326C2" w:rsidRPr="00527346" w:rsidRDefault="009326C2" w:rsidP="000C6791">
      <w:pPr>
        <w:pStyle w:val="CH1"/>
      </w:pPr>
      <w:r w:rsidRPr="00527346">
        <w:br w:type="page"/>
      </w:r>
      <w:r w:rsidR="000C6791">
        <w:lastRenderedPageBreak/>
        <w:tab/>
      </w:r>
      <w:bookmarkStart w:id="47" w:name="_Toc319695248"/>
      <w:r w:rsidRPr="00527346">
        <w:t>1.</w:t>
      </w:r>
      <w:r w:rsidRPr="00527346">
        <w:tab/>
      </w:r>
      <w:bookmarkStart w:id="48" w:name="_Toc379537849"/>
      <w:bookmarkStart w:id="49" w:name="_Toc381019398"/>
      <w:bookmarkStart w:id="50" w:name="_Toc383094949"/>
      <w:r w:rsidRPr="00527346">
        <w:t>Background</w:t>
      </w:r>
      <w:bookmarkEnd w:id="47"/>
      <w:bookmarkEnd w:id="48"/>
      <w:bookmarkEnd w:id="49"/>
      <w:bookmarkEnd w:id="50"/>
      <w:r w:rsidRPr="00527346">
        <w:t xml:space="preserve"> </w:t>
      </w:r>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pPr>
      <w:r w:rsidRPr="00527346">
        <w:t xml:space="preserve">The participation of stakeholders in the work of </w:t>
      </w:r>
      <w:r w:rsidR="00DD39F0">
        <w:t xml:space="preserve">UNEP </w:t>
      </w:r>
      <w:r w:rsidRPr="00527346">
        <w:t>is rooted in Principle 10 of the Rio Declaration on Environment and Development and</w:t>
      </w:r>
      <w:r w:rsidRPr="00527346">
        <w:rPr>
          <w:b/>
          <w:sz w:val="18"/>
          <w:szCs w:val="18"/>
        </w:rPr>
        <w:t xml:space="preserve"> </w:t>
      </w:r>
      <w:r w:rsidRPr="00527346">
        <w:t xml:space="preserve">in paragraph 88 (h) of the outcome document of the United Nations Conference on Sustainable Development, entitled “The future we want”, which calls for “the active participation of all relevant stakeholders, drawing on best practices and models from relevant multilateral institutions and exploring new mechanisms to promote transparency and the effective engagement of civil society” within the framework of its decision on strengthening the role of </w:t>
      </w:r>
      <w:r w:rsidR="00DD39F0">
        <w:t>UNEP</w:t>
      </w:r>
      <w:r w:rsidRPr="00527346">
        <w:t xml:space="preserve"> as the leading global environmental authority.</w:t>
      </w:r>
      <w:r w:rsidRPr="00527346">
        <w:rPr>
          <w:rStyle w:val="FootnoteReference"/>
        </w:rPr>
        <w:footnoteReference w:id="4"/>
      </w:r>
      <w:r w:rsidRPr="00527346">
        <w:t xml:space="preserve"> </w:t>
      </w:r>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pPr>
      <w:r w:rsidRPr="00527346">
        <w:t>Paragraph 7 of decision 27/2 of the UNEP Governing Council on the implementation of paragraph 88 of the outcome document of the United Nations Conference on Sustainable Development, adopted by the Governing Council at its first universal session in February 2013, mandates the governing body to</w:t>
      </w:r>
      <w:r w:rsidRPr="00527346">
        <w:rPr>
          <w:b/>
        </w:rPr>
        <w:t xml:space="preserve"> </w:t>
      </w:r>
      <w:r w:rsidRPr="00527346">
        <w:rPr>
          <w:rFonts w:eastAsia="Arial Unicode MS"/>
        </w:rPr>
        <w:t>ensure the active participation of all relevant stakeholders, particularly those from developing countries, drawing on best practices and models from relevant multilateral institutions</w:t>
      </w:r>
      <w:r w:rsidR="00A308A3">
        <w:rPr>
          <w:rFonts w:eastAsia="Arial Unicode MS"/>
        </w:rPr>
        <w:t>. It also aims</w:t>
      </w:r>
      <w:r w:rsidRPr="00527346">
        <w:rPr>
          <w:rFonts w:eastAsia="Arial Unicode MS"/>
        </w:rPr>
        <w:t xml:space="preserve"> to explore new mechanisms to promote transparency and the effective engagement of civil society in its work and that of its subsidiary organs, </w:t>
      </w:r>
      <w:r w:rsidR="00A308A3">
        <w:rPr>
          <w:rFonts w:eastAsia="Arial Unicode MS"/>
        </w:rPr>
        <w:t>among other things,</w:t>
      </w:r>
      <w:r w:rsidRPr="00527346">
        <w:rPr>
          <w:rFonts w:eastAsia="Arial Unicode MS"/>
        </w:rPr>
        <w:t xml:space="preserve"> by:</w:t>
      </w:r>
    </w:p>
    <w:p w:rsidR="009326C2" w:rsidRPr="00527346" w:rsidRDefault="009326C2" w:rsidP="009448B2">
      <w:pPr>
        <w:pStyle w:val="Normal-pool"/>
        <w:numPr>
          <w:ilvl w:val="1"/>
          <w:numId w:val="39"/>
        </w:numPr>
        <w:tabs>
          <w:tab w:val="clear" w:pos="1247"/>
          <w:tab w:val="clear" w:pos="1814"/>
          <w:tab w:val="clear" w:pos="2381"/>
          <w:tab w:val="clear" w:pos="2948"/>
          <w:tab w:val="clear" w:pos="3515"/>
          <w:tab w:val="clear" w:pos="4082"/>
          <w:tab w:val="left" w:pos="624"/>
        </w:tabs>
        <w:spacing w:after="120"/>
        <w:ind w:left="1247" w:firstLine="624"/>
      </w:pPr>
      <w:r w:rsidRPr="00527346">
        <w:t>Developing by 2014 a process for stakeholder accreditation and participation that builds on the existing rules of procedure and takes into account inclusive modalities of the Commission of Sustainable Development and other relevant United Nations bodies;</w:t>
      </w:r>
    </w:p>
    <w:p w:rsidR="009326C2" w:rsidRPr="00527346" w:rsidRDefault="009326C2" w:rsidP="009448B2">
      <w:pPr>
        <w:pStyle w:val="Normal-pool"/>
        <w:numPr>
          <w:ilvl w:val="1"/>
          <w:numId w:val="39"/>
        </w:numPr>
        <w:tabs>
          <w:tab w:val="clear" w:pos="1247"/>
          <w:tab w:val="clear" w:pos="1814"/>
          <w:tab w:val="clear" w:pos="2381"/>
          <w:tab w:val="clear" w:pos="2948"/>
          <w:tab w:val="clear" w:pos="3515"/>
          <w:tab w:val="clear" w:pos="4082"/>
          <w:tab w:val="left" w:pos="624"/>
        </w:tabs>
        <w:spacing w:after="120"/>
        <w:ind w:left="1247" w:firstLine="624"/>
      </w:pPr>
      <w:r w:rsidRPr="00527346">
        <w:t>Establishing by 2014 mechanisms and rules for stakeholders’ expert input and advice;</w:t>
      </w:r>
    </w:p>
    <w:p w:rsidR="009326C2" w:rsidRPr="00527346" w:rsidRDefault="009326C2" w:rsidP="009448B2">
      <w:pPr>
        <w:pStyle w:val="Normal-pool"/>
        <w:numPr>
          <w:ilvl w:val="1"/>
          <w:numId w:val="39"/>
        </w:numPr>
        <w:tabs>
          <w:tab w:val="clear" w:pos="1247"/>
          <w:tab w:val="clear" w:pos="1814"/>
          <w:tab w:val="clear" w:pos="2381"/>
          <w:tab w:val="clear" w:pos="2948"/>
          <w:tab w:val="clear" w:pos="3515"/>
          <w:tab w:val="clear" w:pos="4082"/>
          <w:tab w:val="left" w:pos="624"/>
        </w:tabs>
        <w:spacing w:after="120"/>
        <w:ind w:left="1247" w:firstLine="624"/>
      </w:pPr>
      <w:r w:rsidRPr="00527346">
        <w:t>Enhancing by 2014 working methods and processes for informed discussions and contributions by all relevant stakeholders towards the intergovernmental decision-making process.</w:t>
      </w:r>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pPr>
      <w:r w:rsidRPr="00527346">
        <w:t>While input from stakeholders can provide a valuable contribution to the intergovernmental process, decision</w:t>
      </w:r>
      <w:r w:rsidRPr="00527346">
        <w:noBreakHyphen/>
        <w:t xml:space="preserve">making within UNEP remains the prerogative of </w:t>
      </w:r>
      <w:r w:rsidR="00D640D6">
        <w:t>M</w:t>
      </w:r>
      <w:r w:rsidRPr="00527346">
        <w:t>ember States. This policy is intended to facilitate the effective engagement of stakeholders in the work of the United Nations Environment Assembly of</w:t>
      </w:r>
      <w:r w:rsidR="00B025D7">
        <w:t xml:space="preserve"> UNEP</w:t>
      </w:r>
      <w:r w:rsidRPr="00527346">
        <w:t xml:space="preserve"> and that of its subsidiary organs, and in the work of UNEP. The policy provides a set of principles and guidance to UNEP, its staff and stakeholders, and is intended to enhance practices in working and dealing with stakeholders in both routine and special circumstances, and to facilitate the effective engagement of stakeholders in the governance of UNEP. The policy will be accompanied by an implementation handbook, which will be drafted upon approval of the policy.</w:t>
      </w:r>
      <w:r w:rsidRPr="00527346">
        <w:rPr>
          <w:vertAlign w:val="superscript"/>
        </w:rPr>
        <w:footnoteReference w:id="5"/>
      </w:r>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pPr>
      <w:r w:rsidRPr="00527346">
        <w:t>The policy is aligned with all relevant UNEP and United Nations rules and regulations, as well as with the guidelines and initiatives relating to United Nations cooperation with stakeholders.</w:t>
      </w:r>
      <w:r w:rsidRPr="00527346">
        <w:rPr>
          <w:rStyle w:val="FootnoteReference"/>
        </w:rPr>
        <w:footnoteReference w:id="6"/>
      </w:r>
      <w:r w:rsidRPr="00527346">
        <w:t xml:space="preserve"> It further builds on </w:t>
      </w:r>
      <w:r w:rsidRPr="00527346">
        <w:rPr>
          <w:rFonts w:eastAsia="Arial Unicode MS"/>
          <w:shd w:val="clear" w:color="auto" w:fill="FFFFFF"/>
        </w:rPr>
        <w:t xml:space="preserve">General </w:t>
      </w:r>
      <w:r w:rsidRPr="00527346">
        <w:t>Assembly</w:t>
      </w:r>
      <w:r w:rsidRPr="00527346">
        <w:rPr>
          <w:rFonts w:eastAsia="Arial Unicode MS"/>
          <w:shd w:val="clear" w:color="auto" w:fill="FFFFFF"/>
        </w:rPr>
        <w:t xml:space="preserve"> resolution 67/290 on the f</w:t>
      </w:r>
      <w:hyperlink r:id="rId23" w:history="1">
        <w:r w:rsidRPr="00527346">
          <w:rPr>
            <w:rStyle w:val="Hyperlink"/>
            <w:lang w:val="en-GB"/>
          </w:rPr>
          <w:t>ormat and organizational aspects of the High-level Political Forum on Sustainable Development</w:t>
        </w:r>
      </w:hyperlink>
      <w:r w:rsidRPr="00527346">
        <w:rPr>
          <w:rFonts w:eastAsia="Arial Unicode MS"/>
          <w:shd w:val="clear" w:color="auto" w:fill="FFFFFF"/>
        </w:rPr>
        <w:t>.</w:t>
      </w:r>
    </w:p>
    <w:p w:rsidR="009326C2" w:rsidRPr="00527346" w:rsidRDefault="009326C2" w:rsidP="0086179B">
      <w:pPr>
        <w:pStyle w:val="CH2"/>
        <w:rPr>
          <w:bCs/>
          <w:iCs/>
          <w:color w:val="000000"/>
          <w:sz w:val="20"/>
          <w:szCs w:val="20"/>
          <w:u w:color="000000"/>
          <w:lang w:eastAsia="en-GB"/>
        </w:rPr>
      </w:pPr>
      <w:bookmarkStart w:id="51" w:name="_Toc373917476"/>
      <w:bookmarkStart w:id="52" w:name="_Toc379537853"/>
      <w:bookmarkStart w:id="53" w:name="_Toc381019399"/>
      <w:bookmarkStart w:id="54" w:name="_Toc383094950"/>
      <w:bookmarkStart w:id="55" w:name="_Toc383097068"/>
      <w:bookmarkStart w:id="56" w:name="_Toc383099361"/>
      <w:r w:rsidRPr="00527346">
        <w:rPr>
          <w:bCs/>
          <w:iCs/>
          <w:color w:val="000000"/>
          <w:sz w:val="20"/>
          <w:szCs w:val="20"/>
          <w:u w:color="000000"/>
          <w:lang w:eastAsia="en-GB"/>
        </w:rPr>
        <w:lastRenderedPageBreak/>
        <w:tab/>
      </w:r>
      <w:r w:rsidRPr="00527346">
        <w:rPr>
          <w:bCs/>
          <w:iCs/>
          <w:color w:val="000000"/>
          <w:sz w:val="20"/>
          <w:szCs w:val="20"/>
          <w:u w:color="000000"/>
          <w:lang w:eastAsia="en-GB"/>
        </w:rPr>
        <w:tab/>
      </w:r>
      <w:bookmarkStart w:id="57" w:name="_Toc319695249"/>
      <w:r w:rsidRPr="00527346">
        <w:rPr>
          <w:bCs/>
          <w:iCs/>
          <w:color w:val="000000"/>
          <w:sz w:val="20"/>
          <w:szCs w:val="20"/>
          <w:u w:color="000000"/>
          <w:lang w:eastAsia="en-GB"/>
        </w:rPr>
        <w:t>Purpose of the policy</w:t>
      </w:r>
      <w:bookmarkEnd w:id="51"/>
      <w:bookmarkEnd w:id="52"/>
      <w:bookmarkEnd w:id="53"/>
      <w:bookmarkEnd w:id="54"/>
      <w:bookmarkEnd w:id="55"/>
      <w:bookmarkEnd w:id="56"/>
      <w:bookmarkEnd w:id="57"/>
    </w:p>
    <w:p w:rsidR="009326C2" w:rsidRPr="00527346" w:rsidRDefault="009326C2" w:rsidP="009448B2">
      <w:pPr>
        <w:pStyle w:val="Normal-pool"/>
        <w:keepNext/>
        <w:keepLines/>
        <w:numPr>
          <w:ilvl w:val="0"/>
          <w:numId w:val="39"/>
        </w:numPr>
        <w:tabs>
          <w:tab w:val="clear" w:pos="1247"/>
          <w:tab w:val="clear" w:pos="1814"/>
          <w:tab w:val="clear" w:pos="2381"/>
          <w:tab w:val="clear" w:pos="2948"/>
          <w:tab w:val="clear" w:pos="3515"/>
          <w:tab w:val="clear" w:pos="4082"/>
          <w:tab w:val="left" w:pos="624"/>
        </w:tabs>
        <w:spacing w:after="120"/>
        <w:ind w:left="1247" w:firstLine="0"/>
      </w:pPr>
      <w:r w:rsidRPr="00527346">
        <w:t>The outcome document of the United Nations Conference on Sustainable Development called in several instances</w:t>
      </w:r>
      <w:r w:rsidRPr="00527346">
        <w:rPr>
          <w:rStyle w:val="FootnoteReference"/>
        </w:rPr>
        <w:footnoteReference w:id="7"/>
      </w:r>
      <w:r w:rsidRPr="00527346">
        <w:t xml:space="preserve"> for strengthened public participation, access to information and access to justice in environmental matters, and underlined the importance of partnerships with civil society in achieving the ambitions of its outcome document.</w:t>
      </w:r>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pPr>
      <w:r w:rsidRPr="00527346">
        <w:t>UNEP engages with civil society to benefit from its wide knowledge and experience in sustainable development and its involvement in UNEP processes and activities in keeping the environment under review and setting the global environmental agenda; in developing and implementing policies and programmes; and in improving environmental decision-making, as intergovernmental decisions will have broader recognition by and support from the public if the views of stakeholders are taken into account in the agenda-setting, policymaking, decision</w:t>
      </w:r>
      <w:r w:rsidRPr="00527346">
        <w:noBreakHyphen/>
        <w:t>making and implementation processes.</w:t>
      </w:r>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pPr>
      <w:r w:rsidRPr="00527346">
        <w:t>Civil society stakeholders often provide a way to channel the voices of those most likely to be affected by environmental problems and related policies, calling attention to emerging environmental problems, taking account of the interests of future generations and reaching out to society and the public at large.</w:t>
      </w:r>
    </w:p>
    <w:p w:rsidR="009326C2" w:rsidRPr="00527346" w:rsidRDefault="009326C2" w:rsidP="0086179B">
      <w:pPr>
        <w:pStyle w:val="CH1"/>
        <w:rPr>
          <w:u w:color="000000"/>
          <w:lang w:eastAsia="en-GB"/>
        </w:rPr>
      </w:pPr>
      <w:bookmarkStart w:id="58" w:name="_Toc379537855"/>
      <w:bookmarkStart w:id="59" w:name="_Toc381019401"/>
      <w:bookmarkStart w:id="60" w:name="_Toc383094952"/>
      <w:r w:rsidRPr="00527346">
        <w:rPr>
          <w:u w:color="000000"/>
          <w:lang w:eastAsia="en-GB"/>
        </w:rPr>
        <w:tab/>
      </w:r>
      <w:bookmarkStart w:id="61" w:name="_Toc319695250"/>
      <w:r w:rsidRPr="00527346">
        <w:rPr>
          <w:u w:color="000000"/>
          <w:lang w:eastAsia="en-GB"/>
        </w:rPr>
        <w:t>2.</w:t>
      </w:r>
      <w:r w:rsidRPr="00527346">
        <w:rPr>
          <w:u w:color="000000"/>
          <w:lang w:eastAsia="en-GB"/>
        </w:rPr>
        <w:tab/>
      </w:r>
      <w:r w:rsidR="00361DE3">
        <w:rPr>
          <w:u w:color="000000"/>
          <w:lang w:eastAsia="en-GB"/>
        </w:rPr>
        <w:t>P</w:t>
      </w:r>
      <w:r w:rsidRPr="00527346">
        <w:rPr>
          <w:u w:color="000000"/>
          <w:lang w:eastAsia="en-GB"/>
        </w:rPr>
        <w:t>olicy</w:t>
      </w:r>
      <w:bookmarkEnd w:id="58"/>
      <w:bookmarkEnd w:id="59"/>
      <w:bookmarkEnd w:id="60"/>
      <w:bookmarkEnd w:id="61"/>
    </w:p>
    <w:p w:rsidR="009326C2" w:rsidRPr="00527346" w:rsidRDefault="009326C2" w:rsidP="0086179B">
      <w:pPr>
        <w:pStyle w:val="CH2"/>
      </w:pPr>
      <w:bookmarkStart w:id="62" w:name="_Toc383094953"/>
      <w:r w:rsidRPr="00527346">
        <w:rPr>
          <w:bCs/>
          <w:iCs/>
          <w:u w:color="000000"/>
          <w:lang w:eastAsia="en-GB"/>
        </w:rPr>
        <w:tab/>
      </w:r>
      <w:bookmarkStart w:id="63" w:name="_Toc319695251"/>
      <w:r w:rsidRPr="00527346">
        <w:rPr>
          <w:bCs/>
          <w:iCs/>
          <w:u w:color="000000"/>
          <w:lang w:eastAsia="en-GB"/>
        </w:rPr>
        <w:t>A.</w:t>
      </w:r>
      <w:r w:rsidRPr="00527346">
        <w:rPr>
          <w:bCs/>
          <w:iCs/>
          <w:u w:color="000000"/>
          <w:lang w:eastAsia="en-GB"/>
        </w:rPr>
        <w:tab/>
        <w:t>Guiding principles</w:t>
      </w:r>
      <w:bookmarkEnd w:id="62"/>
      <w:bookmarkEnd w:id="63"/>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pPr>
      <w:r w:rsidRPr="00527346">
        <w:t>In accordance with the outcome document of the United Nations Conference on Sustainable Development, and taking into account the principles adopted by major groups and stakeholders at the Global Major Groups and Stakeholders Forum in February 2013, prior to the first universal session of the Governing Council of UNEP, this policy is founded on the following principles:</w:t>
      </w:r>
      <w:r w:rsidRPr="00527346">
        <w:rPr>
          <w:rStyle w:val="FootnoteReference"/>
        </w:rPr>
        <w:footnoteReference w:id="8"/>
      </w:r>
    </w:p>
    <w:p w:rsidR="009326C2" w:rsidRPr="00527346" w:rsidRDefault="009326C2" w:rsidP="0086179B">
      <w:pPr>
        <w:pStyle w:val="Normal-pool"/>
        <w:tabs>
          <w:tab w:val="clear" w:pos="1247"/>
          <w:tab w:val="clear" w:pos="1814"/>
          <w:tab w:val="clear" w:pos="2381"/>
          <w:tab w:val="clear" w:pos="2948"/>
          <w:tab w:val="clear" w:pos="3515"/>
          <w:tab w:val="clear" w:pos="4082"/>
          <w:tab w:val="left" w:pos="624"/>
        </w:tabs>
        <w:spacing w:after="120"/>
        <w:ind w:left="1871" w:hanging="624"/>
        <w:rPr>
          <w:i/>
        </w:rPr>
      </w:pPr>
      <w:r w:rsidRPr="00527346">
        <w:rPr>
          <w:i/>
        </w:rPr>
        <w:t xml:space="preserve">8.1. </w:t>
      </w:r>
      <w:r w:rsidRPr="00527346">
        <w:rPr>
          <w:i/>
        </w:rPr>
        <w:tab/>
        <w:t>Acknowledgement of the intergovernmental nature of UNEP processes, as set out in paragraph 3 above</w:t>
      </w:r>
    </w:p>
    <w:p w:rsidR="009326C2" w:rsidRPr="00527346" w:rsidRDefault="009326C2" w:rsidP="0086179B">
      <w:pPr>
        <w:pStyle w:val="Normal-pool"/>
        <w:tabs>
          <w:tab w:val="clear" w:pos="1247"/>
          <w:tab w:val="clear" w:pos="1814"/>
          <w:tab w:val="clear" w:pos="2381"/>
          <w:tab w:val="clear" w:pos="2948"/>
          <w:tab w:val="clear" w:pos="3515"/>
          <w:tab w:val="clear" w:pos="4082"/>
          <w:tab w:val="left" w:pos="624"/>
        </w:tabs>
        <w:spacing w:before="240"/>
        <w:ind w:left="1871" w:hanging="624"/>
      </w:pPr>
      <w:r w:rsidRPr="00527346">
        <w:rPr>
          <w:i/>
        </w:rPr>
        <w:t>8.2.</w:t>
      </w:r>
      <w:r w:rsidRPr="00527346">
        <w:rPr>
          <w:i/>
        </w:rPr>
        <w:tab/>
        <w:t>Participation in decision-making processes</w:t>
      </w:r>
    </w:p>
    <w:p w:rsidR="009326C2" w:rsidRPr="00527346" w:rsidRDefault="009326C2" w:rsidP="0086179B">
      <w:pPr>
        <w:pStyle w:val="Normal-pool"/>
        <w:spacing w:after="120"/>
        <w:ind w:left="1247"/>
      </w:pPr>
      <w:r w:rsidRPr="00527346">
        <w:t xml:space="preserve">UNEP will grant participation and access privileges to all accredited stakeholders, consistent with the rules and practices governing its work. UNEP may also use social media and new information technology to foster broader participation. </w:t>
      </w:r>
    </w:p>
    <w:p w:rsidR="009326C2" w:rsidRPr="00527346" w:rsidRDefault="009326C2" w:rsidP="0086179B">
      <w:pPr>
        <w:pStyle w:val="Normal-pool"/>
        <w:tabs>
          <w:tab w:val="clear" w:pos="1247"/>
          <w:tab w:val="clear" w:pos="1814"/>
          <w:tab w:val="clear" w:pos="2381"/>
          <w:tab w:val="clear" w:pos="2948"/>
          <w:tab w:val="clear" w:pos="3515"/>
          <w:tab w:val="clear" w:pos="4082"/>
          <w:tab w:val="left" w:pos="624"/>
        </w:tabs>
        <w:spacing w:before="240"/>
        <w:ind w:left="1871" w:hanging="624"/>
        <w:rPr>
          <w:i/>
        </w:rPr>
      </w:pPr>
      <w:r w:rsidRPr="00527346">
        <w:rPr>
          <w:i/>
        </w:rPr>
        <w:t xml:space="preserve">8.3. </w:t>
      </w:r>
      <w:r w:rsidRPr="00527346">
        <w:rPr>
          <w:i/>
        </w:rPr>
        <w:tab/>
        <w:t>Access to information</w:t>
      </w:r>
    </w:p>
    <w:p w:rsidR="009326C2" w:rsidRPr="00527346" w:rsidRDefault="009326C2" w:rsidP="0086179B">
      <w:pPr>
        <w:pStyle w:val="Normal-pool"/>
        <w:spacing w:after="120"/>
        <w:ind w:left="1247"/>
      </w:pPr>
      <w:r w:rsidRPr="00527346">
        <w:t xml:space="preserve">It is critically important to disseminate and make accessible the information concerning its work or information generated through its programme as widely as possible. Transparency, accountability, and openness can become a catalyst for </w:t>
      </w:r>
      <w:r w:rsidR="00204B29">
        <w:t>achieving a greater impact. P</w:t>
      </w:r>
      <w:r w:rsidRPr="00527346">
        <w:t>articular</w:t>
      </w:r>
      <w:r w:rsidR="00204B29">
        <w:t>ly</w:t>
      </w:r>
      <w:r w:rsidRPr="00527346">
        <w:t xml:space="preserve"> in the context of Principle 10 of the Rio Declaration on Environment and Development, it is of fundamental importance to make available relevant information to stakeholders and the public in general.</w:t>
      </w:r>
    </w:p>
    <w:p w:rsidR="009326C2" w:rsidRPr="00527346" w:rsidRDefault="009326C2" w:rsidP="0086179B">
      <w:pPr>
        <w:pStyle w:val="Normal-pool"/>
        <w:tabs>
          <w:tab w:val="clear" w:pos="1247"/>
          <w:tab w:val="clear" w:pos="1814"/>
          <w:tab w:val="clear" w:pos="2381"/>
          <w:tab w:val="clear" w:pos="2948"/>
          <w:tab w:val="clear" w:pos="3515"/>
          <w:tab w:val="clear" w:pos="4082"/>
          <w:tab w:val="left" w:pos="624"/>
        </w:tabs>
        <w:spacing w:before="240"/>
        <w:ind w:left="1871" w:hanging="624"/>
        <w:rPr>
          <w:i/>
        </w:rPr>
      </w:pPr>
      <w:r w:rsidRPr="00527346">
        <w:rPr>
          <w:i/>
        </w:rPr>
        <w:t xml:space="preserve">8.4. </w:t>
      </w:r>
      <w:r w:rsidRPr="00527346">
        <w:rPr>
          <w:i/>
        </w:rPr>
        <w:tab/>
        <w:t>Transparency and accountability for mutual benefit</w:t>
      </w:r>
    </w:p>
    <w:p w:rsidR="009326C2" w:rsidRPr="00527346" w:rsidRDefault="009326C2" w:rsidP="0086179B">
      <w:pPr>
        <w:pStyle w:val="Normal-pool"/>
        <w:spacing w:after="120"/>
        <w:ind w:left="1247"/>
        <w:rPr>
          <w:color w:val="000000"/>
        </w:rPr>
      </w:pPr>
      <w:r w:rsidRPr="00527346">
        <w:rPr>
          <w:color w:val="000000"/>
        </w:rPr>
        <w:t>Engagement with major groups and stakeholders</w:t>
      </w:r>
      <w:r w:rsidRPr="00527346" w:rsidDel="001C76A9">
        <w:rPr>
          <w:color w:val="000000"/>
        </w:rPr>
        <w:t xml:space="preserve"> </w:t>
      </w:r>
      <w:r w:rsidRPr="00527346">
        <w:rPr>
          <w:color w:val="000000"/>
        </w:rPr>
        <w:t>is based on the premise of mutual trust and benefit, transparency, responsibility and accountability.</w:t>
      </w:r>
    </w:p>
    <w:p w:rsidR="009326C2" w:rsidRPr="00527346" w:rsidRDefault="009326C2" w:rsidP="0086179B">
      <w:pPr>
        <w:pStyle w:val="Normal-pool"/>
        <w:tabs>
          <w:tab w:val="clear" w:pos="1247"/>
          <w:tab w:val="clear" w:pos="1814"/>
          <w:tab w:val="clear" w:pos="2381"/>
          <w:tab w:val="clear" w:pos="2948"/>
          <w:tab w:val="clear" w:pos="3515"/>
          <w:tab w:val="clear" w:pos="4082"/>
          <w:tab w:val="left" w:pos="624"/>
        </w:tabs>
        <w:spacing w:before="240"/>
        <w:ind w:left="1871" w:hanging="624"/>
        <w:rPr>
          <w:i/>
        </w:rPr>
      </w:pPr>
      <w:r w:rsidRPr="00527346">
        <w:rPr>
          <w:i/>
        </w:rPr>
        <w:t xml:space="preserve">8.5. </w:t>
      </w:r>
      <w:r w:rsidRPr="00527346">
        <w:rPr>
          <w:i/>
        </w:rPr>
        <w:tab/>
        <w:t>Respect for diversity of views and self-organization</w:t>
      </w:r>
    </w:p>
    <w:p w:rsidR="009326C2" w:rsidRPr="00527346" w:rsidRDefault="009326C2" w:rsidP="0086179B">
      <w:pPr>
        <w:pStyle w:val="Normal-pool"/>
        <w:spacing w:after="120"/>
        <w:ind w:left="1247"/>
      </w:pPr>
      <w:r w:rsidRPr="00527346">
        <w:t>UNEP acknowledges the diversity of views among its stakeholders and, in striving for greater openness and with a view to embracing the full spectrum of civil society actors, including the UNEP national committees, will ensure that those differing voices are heard, including those outside the nine major groups.</w:t>
      </w:r>
    </w:p>
    <w:p w:rsidR="009326C2" w:rsidRPr="00527346" w:rsidRDefault="009326C2" w:rsidP="0086179B">
      <w:pPr>
        <w:pStyle w:val="Normal-pool"/>
        <w:keepNext/>
        <w:keepLines/>
        <w:tabs>
          <w:tab w:val="clear" w:pos="1247"/>
          <w:tab w:val="clear" w:pos="1814"/>
          <w:tab w:val="clear" w:pos="2381"/>
          <w:tab w:val="clear" w:pos="2948"/>
          <w:tab w:val="clear" w:pos="3515"/>
          <w:tab w:val="clear" w:pos="4082"/>
          <w:tab w:val="left" w:pos="624"/>
        </w:tabs>
        <w:spacing w:before="240"/>
        <w:ind w:left="1871" w:hanging="624"/>
        <w:rPr>
          <w:i/>
        </w:rPr>
      </w:pPr>
      <w:r w:rsidRPr="00527346">
        <w:rPr>
          <w:i/>
        </w:rPr>
        <w:lastRenderedPageBreak/>
        <w:t xml:space="preserve">8.6. </w:t>
      </w:r>
      <w:r w:rsidRPr="00527346">
        <w:rPr>
          <w:i/>
        </w:rPr>
        <w:tab/>
        <w:t>Improvements to current engagement practices</w:t>
      </w:r>
    </w:p>
    <w:p w:rsidR="009326C2" w:rsidRPr="00527346" w:rsidRDefault="009326C2" w:rsidP="0086179B">
      <w:pPr>
        <w:pStyle w:val="Normal-pool"/>
        <w:keepNext/>
        <w:keepLines/>
        <w:spacing w:after="120"/>
        <w:ind w:left="1247"/>
      </w:pPr>
      <w:r w:rsidRPr="00527346">
        <w:t>UNEP will promote continuous improvement of its current practices, including opportunities for exploring innovative mechanisms, without regression and with regard to current practice.</w:t>
      </w:r>
    </w:p>
    <w:p w:rsidR="009326C2" w:rsidRPr="00527346" w:rsidRDefault="009326C2" w:rsidP="0086179B">
      <w:pPr>
        <w:pStyle w:val="Normal-pool"/>
        <w:keepNext/>
        <w:keepLines/>
        <w:spacing w:after="120"/>
        <w:ind w:left="1247"/>
        <w:rPr>
          <w:b/>
        </w:rPr>
      </w:pPr>
      <w:r w:rsidRPr="00A61746">
        <w:rPr>
          <w:i/>
          <w:highlight w:val="lightGray"/>
        </w:rPr>
        <w:t xml:space="preserve">8.7. </w:t>
      </w:r>
      <w:r w:rsidRPr="00527346">
        <w:rPr>
          <w:b/>
          <w:highlight w:val="lightGray"/>
        </w:rPr>
        <w:tab/>
        <w:t>Replace with No. 1, paragraph 8.8</w:t>
      </w:r>
      <w:r w:rsidR="00361DE3">
        <w:rPr>
          <w:b/>
          <w:highlight w:val="lightGray"/>
        </w:rPr>
        <w:t>,</w:t>
      </w:r>
      <w:r w:rsidRPr="00527346">
        <w:rPr>
          <w:b/>
          <w:highlight w:val="lightGray"/>
        </w:rPr>
        <w:t xml:space="preserve"> of proposal of </w:t>
      </w:r>
      <w:r w:rsidR="00361DE3">
        <w:rPr>
          <w:b/>
          <w:highlight w:val="lightGray"/>
        </w:rPr>
        <w:t>Assembly</w:t>
      </w:r>
      <w:r w:rsidRPr="00527346">
        <w:rPr>
          <w:b/>
          <w:highlight w:val="lightGray"/>
        </w:rPr>
        <w:t xml:space="preserve"> President </w:t>
      </w:r>
      <w:r w:rsidR="00361DE3">
        <w:rPr>
          <w:b/>
          <w:highlight w:val="lightGray"/>
        </w:rPr>
        <w:t>o</w:t>
      </w:r>
      <w:r w:rsidRPr="00527346">
        <w:rPr>
          <w:b/>
          <w:highlight w:val="lightGray"/>
        </w:rPr>
        <w:t xml:space="preserve">f </w:t>
      </w:r>
      <w:r w:rsidR="00361DE3">
        <w:rPr>
          <w:b/>
          <w:highlight w:val="lightGray"/>
        </w:rPr>
        <w:t xml:space="preserve">18 </w:t>
      </w:r>
      <w:r w:rsidRPr="00527346">
        <w:rPr>
          <w:b/>
          <w:highlight w:val="lightGray"/>
        </w:rPr>
        <w:t>February 2016</w:t>
      </w:r>
    </w:p>
    <w:p w:rsidR="009326C2" w:rsidRPr="00527346" w:rsidRDefault="009326C2" w:rsidP="0086179B">
      <w:pPr>
        <w:pStyle w:val="CH2"/>
        <w:rPr>
          <w:bCs/>
          <w:iCs/>
          <w:u w:color="000000"/>
          <w:lang w:eastAsia="en-GB"/>
        </w:rPr>
      </w:pPr>
      <w:bookmarkStart w:id="64" w:name="_Toc373917477"/>
      <w:bookmarkStart w:id="65" w:name="_Toc379537856"/>
      <w:bookmarkStart w:id="66" w:name="_Toc381019402"/>
      <w:bookmarkStart w:id="67" w:name="_Toc383094954"/>
      <w:r w:rsidRPr="00527346">
        <w:rPr>
          <w:bCs/>
          <w:iCs/>
          <w:u w:color="000000"/>
          <w:lang w:eastAsia="en-GB"/>
        </w:rPr>
        <w:tab/>
      </w:r>
      <w:bookmarkStart w:id="68" w:name="_Toc319695252"/>
      <w:r w:rsidRPr="00527346">
        <w:rPr>
          <w:bCs/>
          <w:iCs/>
          <w:u w:color="000000"/>
          <w:lang w:eastAsia="en-GB"/>
        </w:rPr>
        <w:t>B.</w:t>
      </w:r>
      <w:r w:rsidRPr="00527346">
        <w:rPr>
          <w:bCs/>
          <w:iCs/>
          <w:u w:color="000000"/>
          <w:lang w:eastAsia="en-GB"/>
        </w:rPr>
        <w:tab/>
        <w:t>Definition of stakeholders</w:t>
      </w:r>
      <w:bookmarkEnd w:id="64"/>
      <w:bookmarkEnd w:id="65"/>
      <w:bookmarkEnd w:id="66"/>
      <w:bookmarkEnd w:id="67"/>
      <w:bookmarkEnd w:id="68"/>
    </w:p>
    <w:p w:rsidR="009326C2" w:rsidRPr="00527346" w:rsidRDefault="009326C2" w:rsidP="009448B2">
      <w:pPr>
        <w:pStyle w:val="Normal-pool"/>
        <w:keepNext/>
        <w:keepLines/>
        <w:numPr>
          <w:ilvl w:val="0"/>
          <w:numId w:val="39"/>
        </w:numPr>
        <w:tabs>
          <w:tab w:val="clear" w:pos="1247"/>
          <w:tab w:val="clear" w:pos="1814"/>
          <w:tab w:val="clear" w:pos="2381"/>
          <w:tab w:val="clear" w:pos="2948"/>
          <w:tab w:val="clear" w:pos="3515"/>
          <w:tab w:val="clear" w:pos="4082"/>
          <w:tab w:val="left" w:pos="624"/>
        </w:tabs>
        <w:spacing w:after="120"/>
        <w:ind w:left="1247" w:firstLine="0"/>
      </w:pPr>
      <w:r w:rsidRPr="00527346">
        <w:t>UNEP applies the nine major groups approach, based on the categories of stakeholders as outlined in Agenda 21 and as noted in Governing Council decision SS.VII/5 of 15 February 2002.</w:t>
      </w:r>
    </w:p>
    <w:p w:rsidR="009326C2" w:rsidRPr="00527346" w:rsidRDefault="009326C2" w:rsidP="009448B2">
      <w:pPr>
        <w:pStyle w:val="Normal-pool"/>
        <w:keepNext/>
        <w:keepLines/>
        <w:numPr>
          <w:ilvl w:val="0"/>
          <w:numId w:val="39"/>
        </w:numPr>
        <w:tabs>
          <w:tab w:val="clear" w:pos="1247"/>
          <w:tab w:val="clear" w:pos="1814"/>
          <w:tab w:val="clear" w:pos="2381"/>
          <w:tab w:val="clear" w:pos="2948"/>
          <w:tab w:val="clear" w:pos="3515"/>
          <w:tab w:val="clear" w:pos="4082"/>
          <w:tab w:val="left" w:pos="624"/>
        </w:tabs>
        <w:spacing w:after="120"/>
        <w:ind w:left="1247" w:firstLine="0"/>
        <w:rPr>
          <w:b/>
          <w:highlight w:val="lightGray"/>
        </w:rPr>
      </w:pPr>
      <w:r w:rsidRPr="00527346">
        <w:rPr>
          <w:b/>
          <w:highlight w:val="lightGray"/>
        </w:rPr>
        <w:t xml:space="preserve">Replace with No. 2, </w:t>
      </w:r>
      <w:r w:rsidR="00361DE3">
        <w:rPr>
          <w:b/>
          <w:highlight w:val="lightGray"/>
        </w:rPr>
        <w:t>p</w:t>
      </w:r>
      <w:r w:rsidRPr="00527346">
        <w:rPr>
          <w:b/>
          <w:highlight w:val="lightGray"/>
        </w:rPr>
        <w:t>aragraph 10</w:t>
      </w:r>
      <w:r w:rsidR="00361DE3">
        <w:rPr>
          <w:b/>
          <w:highlight w:val="lightGray"/>
        </w:rPr>
        <w:t>,</w:t>
      </w:r>
      <w:r w:rsidRPr="00527346">
        <w:rPr>
          <w:b/>
          <w:highlight w:val="lightGray"/>
        </w:rPr>
        <w:t xml:space="preserve"> of proposal of </w:t>
      </w:r>
      <w:r w:rsidR="00361DE3">
        <w:rPr>
          <w:b/>
          <w:highlight w:val="lightGray"/>
        </w:rPr>
        <w:t xml:space="preserve">Assembly </w:t>
      </w:r>
      <w:r w:rsidRPr="00527346">
        <w:rPr>
          <w:b/>
          <w:highlight w:val="lightGray"/>
        </w:rPr>
        <w:t xml:space="preserve">President </w:t>
      </w:r>
      <w:r w:rsidR="00361DE3">
        <w:rPr>
          <w:b/>
          <w:highlight w:val="lightGray"/>
        </w:rPr>
        <w:t>o</w:t>
      </w:r>
      <w:r w:rsidRPr="00527346">
        <w:rPr>
          <w:b/>
          <w:highlight w:val="lightGray"/>
        </w:rPr>
        <w:t xml:space="preserve">f </w:t>
      </w:r>
      <w:r w:rsidR="00361DE3">
        <w:rPr>
          <w:b/>
          <w:highlight w:val="lightGray"/>
        </w:rPr>
        <w:t xml:space="preserve">18 </w:t>
      </w:r>
      <w:r w:rsidRPr="00527346">
        <w:rPr>
          <w:b/>
          <w:highlight w:val="lightGray"/>
        </w:rPr>
        <w:t>February 2016</w:t>
      </w:r>
    </w:p>
    <w:p w:rsidR="009326C2" w:rsidRPr="00527346" w:rsidRDefault="009326C2" w:rsidP="00A61746">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rPr>
          <w:b/>
          <w:highlight w:val="lightGray"/>
        </w:rPr>
      </w:pPr>
      <w:r w:rsidRPr="00527346">
        <w:rPr>
          <w:b/>
          <w:highlight w:val="lightGray"/>
        </w:rPr>
        <w:t xml:space="preserve">Replace with No. 2, </w:t>
      </w:r>
      <w:r w:rsidR="00361DE3">
        <w:rPr>
          <w:b/>
          <w:highlight w:val="lightGray"/>
        </w:rPr>
        <w:t>p</w:t>
      </w:r>
      <w:r w:rsidRPr="00527346">
        <w:rPr>
          <w:b/>
          <w:highlight w:val="lightGray"/>
        </w:rPr>
        <w:t>aragraph 10</w:t>
      </w:r>
      <w:r w:rsidR="00361DE3">
        <w:rPr>
          <w:b/>
          <w:highlight w:val="lightGray"/>
        </w:rPr>
        <w:t xml:space="preserve"> </w:t>
      </w:r>
      <w:r w:rsidRPr="00527346">
        <w:rPr>
          <w:b/>
          <w:highlight w:val="lightGray"/>
        </w:rPr>
        <w:t>bis</w:t>
      </w:r>
      <w:r w:rsidR="00361DE3">
        <w:rPr>
          <w:b/>
          <w:highlight w:val="lightGray"/>
        </w:rPr>
        <w:t>,</w:t>
      </w:r>
      <w:r w:rsidRPr="00527346">
        <w:rPr>
          <w:b/>
          <w:highlight w:val="lightGray"/>
        </w:rPr>
        <w:t xml:space="preserve"> of proposal of </w:t>
      </w:r>
      <w:r w:rsidR="00361DE3">
        <w:rPr>
          <w:b/>
          <w:highlight w:val="lightGray"/>
        </w:rPr>
        <w:t>Assembly</w:t>
      </w:r>
      <w:r w:rsidRPr="00527346">
        <w:rPr>
          <w:b/>
          <w:highlight w:val="lightGray"/>
        </w:rPr>
        <w:t xml:space="preserve"> President </w:t>
      </w:r>
      <w:r w:rsidR="00F35E50">
        <w:rPr>
          <w:b/>
          <w:highlight w:val="lightGray"/>
        </w:rPr>
        <w:t>o</w:t>
      </w:r>
      <w:r w:rsidRPr="00527346">
        <w:rPr>
          <w:b/>
          <w:highlight w:val="lightGray"/>
        </w:rPr>
        <w:t xml:space="preserve">f </w:t>
      </w:r>
      <w:r w:rsidR="00361DE3">
        <w:rPr>
          <w:b/>
          <w:highlight w:val="lightGray"/>
        </w:rPr>
        <w:t>18 February</w:t>
      </w:r>
      <w:r w:rsidRPr="00527346">
        <w:rPr>
          <w:b/>
          <w:highlight w:val="lightGray"/>
        </w:rPr>
        <w:t xml:space="preserve"> 2016 </w:t>
      </w:r>
    </w:p>
    <w:p w:rsidR="009326C2" w:rsidRPr="00527346" w:rsidRDefault="009326C2" w:rsidP="0086179B">
      <w:pPr>
        <w:pStyle w:val="CH2"/>
        <w:rPr>
          <w:bCs/>
          <w:iCs/>
          <w:u w:color="000000"/>
          <w:lang w:eastAsia="en-GB"/>
        </w:rPr>
      </w:pPr>
      <w:bookmarkStart w:id="69" w:name="_Toc373917478"/>
      <w:bookmarkStart w:id="70" w:name="_Toc379537857"/>
      <w:bookmarkStart w:id="71" w:name="_Toc381019403"/>
      <w:bookmarkStart w:id="72" w:name="_Toc383094955"/>
      <w:r w:rsidRPr="00527346">
        <w:rPr>
          <w:bCs/>
          <w:iCs/>
          <w:u w:color="000000"/>
          <w:lang w:eastAsia="en-GB"/>
        </w:rPr>
        <w:tab/>
      </w:r>
      <w:bookmarkStart w:id="73" w:name="_Toc319695253"/>
      <w:r w:rsidRPr="00527346">
        <w:rPr>
          <w:bCs/>
          <w:iCs/>
          <w:u w:color="000000"/>
          <w:lang w:eastAsia="en-GB"/>
        </w:rPr>
        <w:t>C.</w:t>
      </w:r>
      <w:r w:rsidRPr="00527346">
        <w:rPr>
          <w:bCs/>
          <w:iCs/>
          <w:u w:color="000000"/>
          <w:lang w:eastAsia="en-GB"/>
        </w:rPr>
        <w:tab/>
        <w:t>Accreditation</w:t>
      </w:r>
      <w:bookmarkEnd w:id="69"/>
      <w:bookmarkEnd w:id="70"/>
      <w:r w:rsidRPr="00527346">
        <w:rPr>
          <w:bCs/>
          <w:iCs/>
          <w:u w:color="000000"/>
          <w:lang w:eastAsia="en-GB"/>
        </w:rPr>
        <w:t xml:space="preserve"> criteria and process</w:t>
      </w:r>
      <w:bookmarkEnd w:id="71"/>
      <w:bookmarkEnd w:id="72"/>
      <w:bookmarkEnd w:id="73"/>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pPr>
      <w:r w:rsidRPr="00527346">
        <w:t>Accreditation is the main prerequisite for stakeholder participation in the governance of UNEP. Stakeholders, as referred to in paragraph 9 above, seeking observer status with the Assembly</w:t>
      </w:r>
      <w:r w:rsidRPr="00527346">
        <w:rPr>
          <w:b/>
        </w:rPr>
        <w:t xml:space="preserve"> </w:t>
      </w:r>
      <w:r w:rsidRPr="00527346">
        <w:t>and its subsidiary organs must be accredited according to the process set out below.</w:t>
      </w:r>
    </w:p>
    <w:p w:rsidR="009326C2" w:rsidRPr="00527346" w:rsidRDefault="009326C2" w:rsidP="00A61746">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rPr>
          <w:highlight w:val="lightGray"/>
        </w:rPr>
      </w:pPr>
      <w:r w:rsidRPr="00527346">
        <w:rPr>
          <w:b/>
          <w:highlight w:val="lightGray"/>
        </w:rPr>
        <w:t xml:space="preserve">Replace with No. 3, </w:t>
      </w:r>
      <w:r w:rsidR="00361DE3">
        <w:rPr>
          <w:b/>
          <w:highlight w:val="lightGray"/>
        </w:rPr>
        <w:t>p</w:t>
      </w:r>
      <w:r w:rsidRPr="00527346">
        <w:rPr>
          <w:b/>
          <w:highlight w:val="lightGray"/>
        </w:rPr>
        <w:t>aragraph 12</w:t>
      </w:r>
      <w:r w:rsidR="00361DE3">
        <w:rPr>
          <w:b/>
          <w:highlight w:val="lightGray"/>
        </w:rPr>
        <w:t>,</w:t>
      </w:r>
      <w:r w:rsidRPr="00527346">
        <w:rPr>
          <w:b/>
          <w:highlight w:val="lightGray"/>
        </w:rPr>
        <w:t xml:space="preserve"> of proposal of </w:t>
      </w:r>
      <w:r w:rsidR="00361DE3">
        <w:rPr>
          <w:b/>
          <w:highlight w:val="lightGray"/>
        </w:rPr>
        <w:t xml:space="preserve">Assembly </w:t>
      </w:r>
      <w:r w:rsidRPr="00527346">
        <w:rPr>
          <w:b/>
          <w:highlight w:val="lightGray"/>
        </w:rPr>
        <w:t xml:space="preserve">President </w:t>
      </w:r>
      <w:r w:rsidR="00361DE3">
        <w:rPr>
          <w:b/>
          <w:highlight w:val="lightGray"/>
        </w:rPr>
        <w:t>o</w:t>
      </w:r>
      <w:r w:rsidRPr="00527346">
        <w:rPr>
          <w:b/>
          <w:highlight w:val="lightGray"/>
        </w:rPr>
        <w:t xml:space="preserve">f </w:t>
      </w:r>
      <w:r w:rsidR="00361DE3">
        <w:rPr>
          <w:b/>
          <w:highlight w:val="lightGray"/>
        </w:rPr>
        <w:t xml:space="preserve">18 </w:t>
      </w:r>
      <w:r w:rsidRPr="00527346">
        <w:rPr>
          <w:b/>
          <w:highlight w:val="lightGray"/>
        </w:rPr>
        <w:t xml:space="preserve">February 2016 </w:t>
      </w:r>
    </w:p>
    <w:p w:rsidR="00145BC8" w:rsidRPr="00EB2AD7" w:rsidRDefault="00145BC8" w:rsidP="00A61746">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pPr>
      <w:r w:rsidRPr="00EB2AD7">
        <w:t xml:space="preserve">Accreditation with the United Nations Economic and Social Council and/or multilateral environmental agreements </w:t>
      </w:r>
    </w:p>
    <w:p w:rsidR="009326C2" w:rsidRPr="00A61746" w:rsidRDefault="00713696" w:rsidP="00126DFD">
      <w:pPr>
        <w:pStyle w:val="Normal-pool"/>
        <w:tabs>
          <w:tab w:val="clear" w:pos="1247"/>
          <w:tab w:val="clear" w:pos="1814"/>
          <w:tab w:val="clear" w:pos="2381"/>
          <w:tab w:val="clear" w:pos="2948"/>
          <w:tab w:val="clear" w:pos="3515"/>
          <w:tab w:val="clear" w:pos="4082"/>
          <w:tab w:val="left" w:pos="624"/>
        </w:tabs>
        <w:spacing w:after="120"/>
        <w:ind w:left="1247"/>
        <w:rPr>
          <w:highlight w:val="lightGray"/>
        </w:rPr>
      </w:pPr>
      <w:r w:rsidRPr="00A61746">
        <w:rPr>
          <w:b/>
          <w:highlight w:val="lightGray"/>
        </w:rPr>
        <w:t>Replace with No. 4, paragraph 13, of proposal of Assembly President of 18 February 2016</w:t>
      </w:r>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rPr>
          <w:highlight w:val="lightGray"/>
        </w:rPr>
      </w:pPr>
      <w:r w:rsidRPr="00527346">
        <w:rPr>
          <w:b/>
          <w:highlight w:val="lightGray"/>
        </w:rPr>
        <w:t xml:space="preserve">Replace with No. 5, </w:t>
      </w:r>
      <w:r w:rsidR="00361DE3">
        <w:rPr>
          <w:b/>
          <w:highlight w:val="lightGray"/>
        </w:rPr>
        <w:t>p</w:t>
      </w:r>
      <w:r w:rsidRPr="00527346">
        <w:rPr>
          <w:b/>
          <w:highlight w:val="lightGray"/>
        </w:rPr>
        <w:t xml:space="preserve">aragraph 14, of proposal of </w:t>
      </w:r>
      <w:r w:rsidR="00361DE3">
        <w:rPr>
          <w:b/>
          <w:highlight w:val="lightGray"/>
        </w:rPr>
        <w:t>Assembly</w:t>
      </w:r>
      <w:r w:rsidRPr="00527346">
        <w:rPr>
          <w:b/>
          <w:highlight w:val="lightGray"/>
        </w:rPr>
        <w:t xml:space="preserve"> President </w:t>
      </w:r>
      <w:r w:rsidR="00361DE3">
        <w:rPr>
          <w:b/>
          <w:highlight w:val="lightGray"/>
        </w:rPr>
        <w:t>of</w:t>
      </w:r>
      <w:r w:rsidR="00361DE3" w:rsidRPr="00527346">
        <w:rPr>
          <w:b/>
          <w:highlight w:val="lightGray"/>
        </w:rPr>
        <w:t xml:space="preserve"> </w:t>
      </w:r>
      <w:r w:rsidR="00361DE3">
        <w:rPr>
          <w:b/>
          <w:highlight w:val="lightGray"/>
        </w:rPr>
        <w:t>18 February</w:t>
      </w:r>
      <w:r w:rsidRPr="00527346">
        <w:rPr>
          <w:b/>
          <w:highlight w:val="lightGray"/>
        </w:rPr>
        <w:t xml:space="preserve"> 2016 </w:t>
      </w:r>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rPr>
          <w:highlight w:val="lightGray"/>
        </w:rPr>
      </w:pPr>
      <w:r w:rsidRPr="00527346">
        <w:rPr>
          <w:b/>
          <w:highlight w:val="lightGray"/>
        </w:rPr>
        <w:t xml:space="preserve">Preplace with No. 6, </w:t>
      </w:r>
      <w:r w:rsidR="00361DE3">
        <w:rPr>
          <w:b/>
          <w:highlight w:val="lightGray"/>
        </w:rPr>
        <w:t>p</w:t>
      </w:r>
      <w:r w:rsidRPr="00527346">
        <w:rPr>
          <w:b/>
          <w:highlight w:val="lightGray"/>
        </w:rPr>
        <w:t>aragraph 15</w:t>
      </w:r>
      <w:r w:rsidR="00361DE3">
        <w:rPr>
          <w:b/>
          <w:highlight w:val="lightGray"/>
        </w:rPr>
        <w:t>,</w:t>
      </w:r>
      <w:r w:rsidRPr="00527346">
        <w:rPr>
          <w:b/>
          <w:highlight w:val="lightGray"/>
        </w:rPr>
        <w:t xml:space="preserve"> of proposal of </w:t>
      </w:r>
      <w:r w:rsidR="00361DE3">
        <w:rPr>
          <w:b/>
          <w:highlight w:val="lightGray"/>
        </w:rPr>
        <w:t>Assembly</w:t>
      </w:r>
      <w:r w:rsidRPr="00527346">
        <w:rPr>
          <w:b/>
          <w:highlight w:val="lightGray"/>
        </w:rPr>
        <w:t xml:space="preserve"> President </w:t>
      </w:r>
      <w:r w:rsidR="00361DE3">
        <w:rPr>
          <w:b/>
          <w:highlight w:val="lightGray"/>
        </w:rPr>
        <w:t>of 18 February</w:t>
      </w:r>
      <w:r w:rsidRPr="00527346">
        <w:rPr>
          <w:b/>
          <w:highlight w:val="lightGray"/>
        </w:rPr>
        <w:t xml:space="preserve"> 2016 </w:t>
      </w:r>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rPr>
          <w:highlight w:val="lightGray"/>
        </w:rPr>
      </w:pPr>
      <w:r w:rsidRPr="00527346">
        <w:rPr>
          <w:b/>
          <w:highlight w:val="lightGray"/>
        </w:rPr>
        <w:t xml:space="preserve">Replace with No. 6, </w:t>
      </w:r>
      <w:r w:rsidR="00361DE3">
        <w:rPr>
          <w:b/>
          <w:highlight w:val="lightGray"/>
        </w:rPr>
        <w:t>p</w:t>
      </w:r>
      <w:r w:rsidRPr="00527346">
        <w:rPr>
          <w:b/>
          <w:highlight w:val="lightGray"/>
        </w:rPr>
        <w:t>aragraph 15</w:t>
      </w:r>
      <w:r w:rsidR="00361DE3">
        <w:rPr>
          <w:b/>
          <w:highlight w:val="lightGray"/>
        </w:rPr>
        <w:t xml:space="preserve"> </w:t>
      </w:r>
      <w:r w:rsidRPr="00527346">
        <w:rPr>
          <w:b/>
          <w:highlight w:val="lightGray"/>
        </w:rPr>
        <w:t>bis</w:t>
      </w:r>
      <w:r w:rsidR="00361DE3">
        <w:rPr>
          <w:b/>
          <w:highlight w:val="lightGray"/>
        </w:rPr>
        <w:t>,</w:t>
      </w:r>
      <w:r w:rsidRPr="00527346">
        <w:rPr>
          <w:b/>
          <w:highlight w:val="lightGray"/>
        </w:rPr>
        <w:t xml:space="preserve"> of proposal of </w:t>
      </w:r>
      <w:r w:rsidR="00361DE3">
        <w:rPr>
          <w:b/>
          <w:highlight w:val="lightGray"/>
        </w:rPr>
        <w:t>Assembly</w:t>
      </w:r>
      <w:r w:rsidRPr="00527346">
        <w:rPr>
          <w:b/>
          <w:highlight w:val="lightGray"/>
        </w:rPr>
        <w:t xml:space="preserve"> President </w:t>
      </w:r>
      <w:r w:rsidR="00361DE3">
        <w:rPr>
          <w:b/>
          <w:highlight w:val="lightGray"/>
        </w:rPr>
        <w:t>of 18 February</w:t>
      </w:r>
      <w:r w:rsidRPr="00527346">
        <w:rPr>
          <w:b/>
          <w:highlight w:val="lightGray"/>
        </w:rPr>
        <w:t xml:space="preserve"> 2016 </w:t>
      </w:r>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rPr>
          <w:highlight w:val="lightGray"/>
        </w:rPr>
      </w:pPr>
      <w:r w:rsidRPr="00527346">
        <w:rPr>
          <w:b/>
          <w:highlight w:val="lightGray"/>
        </w:rPr>
        <w:t xml:space="preserve">Replace with No. 6, </w:t>
      </w:r>
      <w:r w:rsidR="00361DE3">
        <w:rPr>
          <w:b/>
          <w:highlight w:val="lightGray"/>
        </w:rPr>
        <w:t>p</w:t>
      </w:r>
      <w:r w:rsidRPr="00527346">
        <w:rPr>
          <w:b/>
          <w:highlight w:val="lightGray"/>
        </w:rPr>
        <w:t>aragraph 15</w:t>
      </w:r>
      <w:r w:rsidR="00361DE3">
        <w:rPr>
          <w:b/>
          <w:highlight w:val="lightGray"/>
        </w:rPr>
        <w:t xml:space="preserve"> </w:t>
      </w:r>
      <w:r w:rsidRPr="00527346">
        <w:rPr>
          <w:b/>
          <w:highlight w:val="lightGray"/>
        </w:rPr>
        <w:t>ter</w:t>
      </w:r>
      <w:r w:rsidR="00361DE3">
        <w:rPr>
          <w:b/>
          <w:highlight w:val="lightGray"/>
        </w:rPr>
        <w:t>,</w:t>
      </w:r>
      <w:r w:rsidRPr="00527346">
        <w:rPr>
          <w:b/>
          <w:highlight w:val="lightGray"/>
        </w:rPr>
        <w:t xml:space="preserve"> of proposal of </w:t>
      </w:r>
      <w:r w:rsidR="00361DE3">
        <w:rPr>
          <w:b/>
          <w:highlight w:val="lightGray"/>
        </w:rPr>
        <w:t>Assembly</w:t>
      </w:r>
      <w:r w:rsidRPr="00527346">
        <w:rPr>
          <w:b/>
          <w:highlight w:val="lightGray"/>
        </w:rPr>
        <w:t xml:space="preserve"> President </w:t>
      </w:r>
      <w:r w:rsidR="00361DE3">
        <w:rPr>
          <w:b/>
          <w:highlight w:val="lightGray"/>
        </w:rPr>
        <w:t>of 18 February</w:t>
      </w:r>
      <w:r w:rsidRPr="00527346">
        <w:rPr>
          <w:b/>
          <w:highlight w:val="lightGray"/>
        </w:rPr>
        <w:t xml:space="preserve"> 2016 </w:t>
      </w:r>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rPr>
          <w:highlight w:val="lightGray"/>
        </w:rPr>
      </w:pPr>
      <w:r w:rsidRPr="00527346">
        <w:rPr>
          <w:b/>
          <w:highlight w:val="lightGray"/>
        </w:rPr>
        <w:t xml:space="preserve">Replace with No. 6, </w:t>
      </w:r>
      <w:r w:rsidR="00361DE3">
        <w:rPr>
          <w:b/>
          <w:highlight w:val="lightGray"/>
        </w:rPr>
        <w:t>p</w:t>
      </w:r>
      <w:r w:rsidRPr="00527346">
        <w:rPr>
          <w:b/>
          <w:highlight w:val="lightGray"/>
        </w:rPr>
        <w:t>aragraph 15</w:t>
      </w:r>
      <w:r w:rsidR="00361DE3">
        <w:rPr>
          <w:b/>
          <w:highlight w:val="lightGray"/>
        </w:rPr>
        <w:t xml:space="preserve"> </w:t>
      </w:r>
      <w:r w:rsidRPr="00527346">
        <w:rPr>
          <w:b/>
          <w:highlight w:val="lightGray"/>
        </w:rPr>
        <w:t>quater</w:t>
      </w:r>
      <w:r w:rsidR="00361DE3">
        <w:rPr>
          <w:b/>
          <w:highlight w:val="lightGray"/>
        </w:rPr>
        <w:t>,</w:t>
      </w:r>
      <w:r w:rsidRPr="00527346">
        <w:rPr>
          <w:b/>
          <w:highlight w:val="lightGray"/>
        </w:rPr>
        <w:t xml:space="preserve"> of proposal of </w:t>
      </w:r>
      <w:r w:rsidR="00361DE3">
        <w:rPr>
          <w:b/>
          <w:highlight w:val="lightGray"/>
        </w:rPr>
        <w:t>Assembly</w:t>
      </w:r>
      <w:r w:rsidRPr="00527346">
        <w:rPr>
          <w:b/>
          <w:highlight w:val="lightGray"/>
        </w:rPr>
        <w:t xml:space="preserve"> President </w:t>
      </w:r>
      <w:r w:rsidR="00361DE3">
        <w:rPr>
          <w:b/>
          <w:highlight w:val="lightGray"/>
        </w:rPr>
        <w:t>of 18 February</w:t>
      </w:r>
      <w:r w:rsidRPr="00527346">
        <w:rPr>
          <w:b/>
          <w:highlight w:val="lightGray"/>
        </w:rPr>
        <w:t xml:space="preserve"> 2016 </w:t>
      </w:r>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pPr>
      <w:r w:rsidRPr="00527346">
        <w:t>Accreditation is not a requirement for participation in the implementation of projects, programmes or partnerships. Participation modalities in the implementation of such projects, programmes or partnerships are set out in the UNEP partnership policy.</w:t>
      </w:r>
    </w:p>
    <w:p w:rsidR="009326C2" w:rsidRPr="00527346" w:rsidRDefault="009326C2" w:rsidP="0086179B">
      <w:pPr>
        <w:pStyle w:val="CH2"/>
        <w:rPr>
          <w:bCs/>
          <w:iCs/>
          <w:u w:color="000000"/>
          <w:lang w:eastAsia="en-GB"/>
        </w:rPr>
      </w:pPr>
      <w:bookmarkStart w:id="74" w:name="_Toc379537858"/>
      <w:bookmarkStart w:id="75" w:name="_Toc381019404"/>
      <w:bookmarkStart w:id="76" w:name="_Toc383094956"/>
      <w:r w:rsidRPr="00527346">
        <w:rPr>
          <w:bCs/>
          <w:iCs/>
          <w:u w:color="000000"/>
          <w:lang w:eastAsia="en-GB"/>
        </w:rPr>
        <w:tab/>
      </w:r>
      <w:bookmarkStart w:id="77" w:name="_Toc319695254"/>
      <w:r w:rsidRPr="00527346">
        <w:rPr>
          <w:bCs/>
          <w:iCs/>
          <w:u w:color="000000"/>
          <w:lang w:eastAsia="en-GB"/>
        </w:rPr>
        <w:t>D.</w:t>
      </w:r>
      <w:r w:rsidRPr="00527346">
        <w:rPr>
          <w:bCs/>
          <w:iCs/>
          <w:u w:color="000000"/>
          <w:lang w:eastAsia="en-GB"/>
        </w:rPr>
        <w:tab/>
        <w:t xml:space="preserve">Privileges of accredited </w:t>
      </w:r>
      <w:bookmarkEnd w:id="74"/>
      <w:bookmarkEnd w:id="75"/>
      <w:r w:rsidRPr="00527346">
        <w:rPr>
          <w:bCs/>
          <w:iCs/>
          <w:u w:color="000000"/>
          <w:lang w:eastAsia="en-GB"/>
        </w:rPr>
        <w:t>stakeholders</w:t>
      </w:r>
      <w:bookmarkEnd w:id="76"/>
      <w:bookmarkEnd w:id="77"/>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pPr>
      <w:r w:rsidRPr="00527346">
        <w:t>While retaining the intergovernmental character of the Assembly and its subsidiary organs, accredited</w:t>
      </w:r>
      <w:r w:rsidRPr="00527346">
        <w:rPr>
          <w:b/>
          <w:sz w:val="18"/>
          <w:szCs w:val="18"/>
        </w:rPr>
        <w:t xml:space="preserve"> </w:t>
      </w:r>
      <w:r w:rsidRPr="00527346">
        <w:t>stakeholders will have the opportunity to participate in the governance of UNEP and to work at two levels: on agenda-setting processes and on policymaking and decision-making processes.</w:t>
      </w:r>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pPr>
      <w:r w:rsidRPr="00527346">
        <w:t>All accredited stakeholders shall enjoy the same privileges, which shall include the following:</w:t>
      </w:r>
    </w:p>
    <w:p w:rsidR="009326C2" w:rsidRPr="00527346" w:rsidRDefault="009326C2" w:rsidP="009448B2">
      <w:pPr>
        <w:pStyle w:val="Normal-pool"/>
        <w:numPr>
          <w:ilvl w:val="1"/>
          <w:numId w:val="39"/>
        </w:numPr>
        <w:tabs>
          <w:tab w:val="clear" w:pos="1247"/>
          <w:tab w:val="clear" w:pos="1814"/>
          <w:tab w:val="clear" w:pos="2381"/>
          <w:tab w:val="clear" w:pos="2948"/>
          <w:tab w:val="clear" w:pos="3515"/>
          <w:tab w:val="clear" w:pos="4082"/>
          <w:tab w:val="left" w:pos="624"/>
        </w:tabs>
        <w:spacing w:after="120"/>
        <w:ind w:left="1247" w:firstLine="624"/>
      </w:pPr>
      <w:r w:rsidRPr="00527346">
        <w:t>Accredited stakeholders may participate in all public meetings of the Assembly and its subsidiary organs, in accordance with the relevant rules of procedure. Should participation in a particular meeting be restricted, an advanced notific</w:t>
      </w:r>
      <w:r w:rsidR="00580683">
        <w:t>a</w:t>
      </w:r>
      <w:r w:rsidR="0072592E">
        <w:t>tion will be issued. The UNEP s</w:t>
      </w:r>
      <w:r w:rsidRPr="00527346">
        <w:t>ecretariat will provide accredited stakeholders with the dates, venue and agenda of the meetings in a timely manner;</w:t>
      </w:r>
    </w:p>
    <w:p w:rsidR="009326C2" w:rsidRPr="00527346" w:rsidRDefault="009326C2" w:rsidP="009448B2">
      <w:pPr>
        <w:pStyle w:val="Normal-pool"/>
        <w:numPr>
          <w:ilvl w:val="1"/>
          <w:numId w:val="39"/>
        </w:numPr>
        <w:tabs>
          <w:tab w:val="clear" w:pos="1247"/>
          <w:tab w:val="clear" w:pos="1814"/>
          <w:tab w:val="clear" w:pos="2381"/>
          <w:tab w:val="clear" w:pos="2948"/>
          <w:tab w:val="clear" w:pos="3515"/>
          <w:tab w:val="clear" w:pos="4082"/>
          <w:tab w:val="left" w:pos="624"/>
        </w:tabs>
        <w:spacing w:after="120"/>
        <w:ind w:left="1247" w:firstLine="624"/>
      </w:pPr>
      <w:r w:rsidRPr="00527346">
        <w:t>UNEP will convene a multi-stakeholder dialogue during the session of the Assembly in accordance with paragraph 5 (e) of Governing Council decision 27/2. The secretariat will provide accredited stakeholders with the dates, venue and agenda of the meetings in a timely manner;</w:t>
      </w:r>
    </w:p>
    <w:p w:rsidR="009326C2" w:rsidRPr="00527346" w:rsidRDefault="009326C2" w:rsidP="009448B2">
      <w:pPr>
        <w:pStyle w:val="Normal-pool"/>
        <w:numPr>
          <w:ilvl w:val="1"/>
          <w:numId w:val="39"/>
        </w:numPr>
        <w:tabs>
          <w:tab w:val="clear" w:pos="1247"/>
          <w:tab w:val="clear" w:pos="1814"/>
          <w:tab w:val="clear" w:pos="2381"/>
          <w:tab w:val="clear" w:pos="2948"/>
          <w:tab w:val="clear" w:pos="3515"/>
          <w:tab w:val="clear" w:pos="4082"/>
          <w:tab w:val="left" w:pos="624"/>
        </w:tabs>
        <w:spacing w:after="120"/>
        <w:ind w:left="1247" w:firstLine="624"/>
      </w:pPr>
      <w:r w:rsidRPr="00527346">
        <w:t>Designated seats will be reserved for major groups and stakeholders in all public meetings of the Assembly and its subsidiary organs. Major groups and stakeholders will designate their representatives according to criteria to be set out in the implementation handbook that will support this policy;</w:t>
      </w:r>
    </w:p>
    <w:p w:rsidR="009326C2" w:rsidRPr="00527346" w:rsidRDefault="009326C2" w:rsidP="00126DFD">
      <w:pPr>
        <w:pStyle w:val="Normal-pool"/>
        <w:numPr>
          <w:ilvl w:val="1"/>
          <w:numId w:val="39"/>
        </w:numPr>
        <w:tabs>
          <w:tab w:val="clear" w:pos="1247"/>
          <w:tab w:val="clear" w:pos="1814"/>
          <w:tab w:val="clear" w:pos="2381"/>
          <w:tab w:val="clear" w:pos="2948"/>
          <w:tab w:val="clear" w:pos="3515"/>
          <w:tab w:val="clear" w:pos="4082"/>
          <w:tab w:val="left" w:pos="624"/>
        </w:tabs>
        <w:spacing w:after="120"/>
        <w:ind w:left="1247" w:firstLine="624"/>
        <w:rPr>
          <w:b/>
          <w:highlight w:val="lightGray"/>
        </w:rPr>
      </w:pPr>
      <w:r w:rsidRPr="00527346">
        <w:rPr>
          <w:b/>
          <w:highlight w:val="lightGray"/>
        </w:rPr>
        <w:lastRenderedPageBreak/>
        <w:t xml:space="preserve">Replace with No. 7, </w:t>
      </w:r>
      <w:r w:rsidR="00361DE3">
        <w:rPr>
          <w:b/>
          <w:highlight w:val="lightGray"/>
        </w:rPr>
        <w:t>p</w:t>
      </w:r>
      <w:r w:rsidRPr="00527346">
        <w:rPr>
          <w:b/>
          <w:highlight w:val="lightGray"/>
        </w:rPr>
        <w:t>aragraph 18</w:t>
      </w:r>
      <w:r w:rsidR="00361DE3">
        <w:rPr>
          <w:b/>
          <w:highlight w:val="lightGray"/>
        </w:rPr>
        <w:t xml:space="preserve"> (</w:t>
      </w:r>
      <w:r w:rsidRPr="00527346">
        <w:rPr>
          <w:b/>
          <w:highlight w:val="lightGray"/>
        </w:rPr>
        <w:t>d</w:t>
      </w:r>
      <w:r w:rsidR="00361DE3">
        <w:rPr>
          <w:b/>
          <w:highlight w:val="lightGray"/>
        </w:rPr>
        <w:t>),</w:t>
      </w:r>
      <w:r w:rsidRPr="00527346">
        <w:rPr>
          <w:b/>
          <w:highlight w:val="lightGray"/>
        </w:rPr>
        <w:t xml:space="preserve"> of proposal of </w:t>
      </w:r>
      <w:r w:rsidR="00361DE3">
        <w:rPr>
          <w:b/>
          <w:highlight w:val="lightGray"/>
        </w:rPr>
        <w:t>Assembly</w:t>
      </w:r>
      <w:r w:rsidRPr="00527346">
        <w:rPr>
          <w:b/>
          <w:highlight w:val="lightGray"/>
        </w:rPr>
        <w:t xml:space="preserve"> President </w:t>
      </w:r>
      <w:r w:rsidR="00361DE3">
        <w:rPr>
          <w:b/>
          <w:highlight w:val="lightGray"/>
        </w:rPr>
        <w:t>o</w:t>
      </w:r>
      <w:r w:rsidRPr="00527346">
        <w:rPr>
          <w:b/>
          <w:highlight w:val="lightGray"/>
        </w:rPr>
        <w:t xml:space="preserve">f </w:t>
      </w:r>
      <w:r w:rsidR="00361DE3">
        <w:rPr>
          <w:b/>
          <w:highlight w:val="lightGray"/>
        </w:rPr>
        <w:t>18 February</w:t>
      </w:r>
      <w:r w:rsidRPr="00527346">
        <w:rPr>
          <w:b/>
          <w:highlight w:val="lightGray"/>
        </w:rPr>
        <w:t xml:space="preserve"> 2016 </w:t>
      </w:r>
    </w:p>
    <w:p w:rsidR="009326C2" w:rsidRPr="00527346" w:rsidRDefault="009326C2" w:rsidP="009448B2">
      <w:pPr>
        <w:pStyle w:val="Normal-pool"/>
        <w:numPr>
          <w:ilvl w:val="1"/>
          <w:numId w:val="39"/>
        </w:numPr>
        <w:tabs>
          <w:tab w:val="clear" w:pos="1247"/>
          <w:tab w:val="clear" w:pos="1814"/>
          <w:tab w:val="clear" w:pos="2381"/>
          <w:tab w:val="clear" w:pos="2948"/>
          <w:tab w:val="clear" w:pos="3515"/>
          <w:tab w:val="clear" w:pos="4082"/>
          <w:tab w:val="left" w:pos="624"/>
        </w:tabs>
        <w:spacing w:after="120"/>
        <w:ind w:left="1247" w:firstLine="624"/>
      </w:pPr>
      <w:r w:rsidRPr="00527346">
        <w:t xml:space="preserve">Accredited stakeholders will be able to make written submissions to the Assembly and its subsidiary organs, in accordance with the relevant rules of procedure. Such submissions may include contributions and recommendations for agenda items of sessions of the Assembly and its subsidiary organs and recommendations on the subject matter of draft decisions for consideration by </w:t>
      </w:r>
      <w:r w:rsidR="00D640D6" w:rsidRPr="00527346">
        <w:t>M</w:t>
      </w:r>
      <w:r w:rsidRPr="00527346">
        <w:t xml:space="preserve">ember States. Such contributions and recommendations may be submitted to the UNEP secretariat for distribution to </w:t>
      </w:r>
      <w:r w:rsidR="00D640D6" w:rsidRPr="00527346">
        <w:t>M</w:t>
      </w:r>
      <w:r w:rsidRPr="00527346">
        <w:t xml:space="preserve">ember States in time for consideration by the relevant body. The UNEP secretariat will make such submissions available to </w:t>
      </w:r>
      <w:r w:rsidR="00D640D6" w:rsidRPr="00527346">
        <w:t>M</w:t>
      </w:r>
      <w:r w:rsidRPr="00527346">
        <w:t>ember States, using electronic means whenever possible;</w:t>
      </w:r>
    </w:p>
    <w:p w:rsidR="009326C2" w:rsidRPr="00527346" w:rsidRDefault="009326C2" w:rsidP="009448B2">
      <w:pPr>
        <w:pStyle w:val="Normal-pool"/>
        <w:numPr>
          <w:ilvl w:val="1"/>
          <w:numId w:val="39"/>
        </w:numPr>
        <w:tabs>
          <w:tab w:val="clear" w:pos="1247"/>
          <w:tab w:val="clear" w:pos="1814"/>
          <w:tab w:val="clear" w:pos="2381"/>
          <w:tab w:val="clear" w:pos="2948"/>
          <w:tab w:val="clear" w:pos="3515"/>
          <w:tab w:val="clear" w:pos="4082"/>
          <w:tab w:val="left" w:pos="624"/>
        </w:tabs>
        <w:spacing w:after="120"/>
        <w:ind w:left="1247" w:firstLine="624"/>
      </w:pPr>
      <w:r w:rsidRPr="00527346">
        <w:t>Accredited stakeholders may be invited to make statements during public meetings of the Assembly and its subsidiary organs, in accordance with the relevant rules of procedure. Session presidents or chairs are encouraged to provide opportunities for accredited stakeholders to speak on topics of interest in such public meetings;</w:t>
      </w:r>
    </w:p>
    <w:p w:rsidR="009326C2" w:rsidRPr="00527346" w:rsidRDefault="009326C2" w:rsidP="009448B2">
      <w:pPr>
        <w:pStyle w:val="Normal-pool"/>
        <w:numPr>
          <w:ilvl w:val="1"/>
          <w:numId w:val="39"/>
        </w:numPr>
        <w:tabs>
          <w:tab w:val="clear" w:pos="1247"/>
          <w:tab w:val="clear" w:pos="1814"/>
          <w:tab w:val="clear" w:pos="2381"/>
          <w:tab w:val="clear" w:pos="2948"/>
          <w:tab w:val="clear" w:pos="3515"/>
          <w:tab w:val="clear" w:pos="4082"/>
          <w:tab w:val="left" w:pos="624"/>
        </w:tabs>
        <w:spacing w:after="120"/>
        <w:ind w:left="1247" w:firstLine="624"/>
      </w:pPr>
      <w:r w:rsidRPr="00527346">
        <w:t xml:space="preserve">Accredited stakeholders may be invited to participate in relevant regional consultations conducted by UNEP. </w:t>
      </w:r>
    </w:p>
    <w:p w:rsidR="009326C2" w:rsidRPr="00527346" w:rsidRDefault="009326C2" w:rsidP="0086179B">
      <w:pPr>
        <w:pStyle w:val="CH2"/>
        <w:rPr>
          <w:bCs/>
          <w:iCs/>
          <w:u w:color="000000"/>
          <w:lang w:eastAsia="en-GB"/>
        </w:rPr>
      </w:pPr>
      <w:bookmarkStart w:id="78" w:name="_Toc379537859"/>
      <w:bookmarkStart w:id="79" w:name="_Toc381019405"/>
      <w:bookmarkStart w:id="80" w:name="_Toc383094957"/>
      <w:r w:rsidRPr="00527346">
        <w:rPr>
          <w:bCs/>
          <w:iCs/>
          <w:u w:color="000000"/>
          <w:lang w:eastAsia="en-GB"/>
        </w:rPr>
        <w:tab/>
      </w:r>
      <w:bookmarkStart w:id="81" w:name="_Toc319695255"/>
      <w:r w:rsidRPr="00527346">
        <w:rPr>
          <w:bCs/>
          <w:iCs/>
          <w:u w:color="000000"/>
          <w:lang w:eastAsia="en-GB"/>
        </w:rPr>
        <w:t>E.</w:t>
      </w:r>
      <w:r w:rsidRPr="00527346">
        <w:rPr>
          <w:bCs/>
          <w:iCs/>
          <w:u w:color="000000"/>
          <w:lang w:eastAsia="en-GB"/>
        </w:rPr>
        <w:tab/>
        <w:t xml:space="preserve">Responsibilities and obligations of accredited </w:t>
      </w:r>
      <w:bookmarkEnd w:id="78"/>
      <w:bookmarkEnd w:id="79"/>
      <w:r w:rsidRPr="00527346">
        <w:rPr>
          <w:bCs/>
          <w:iCs/>
          <w:u w:color="000000"/>
          <w:lang w:eastAsia="en-GB"/>
        </w:rPr>
        <w:t>stakeholders</w:t>
      </w:r>
      <w:bookmarkEnd w:id="80"/>
      <w:bookmarkEnd w:id="81"/>
    </w:p>
    <w:p w:rsidR="009326C2" w:rsidRPr="00527346" w:rsidRDefault="009326C2" w:rsidP="009448B2">
      <w:pPr>
        <w:pStyle w:val="Normal-pool"/>
        <w:keepNext/>
        <w:keepLines/>
        <w:numPr>
          <w:ilvl w:val="0"/>
          <w:numId w:val="39"/>
        </w:numPr>
        <w:tabs>
          <w:tab w:val="clear" w:pos="1247"/>
          <w:tab w:val="clear" w:pos="1814"/>
          <w:tab w:val="clear" w:pos="2381"/>
          <w:tab w:val="clear" w:pos="2948"/>
          <w:tab w:val="clear" w:pos="3515"/>
          <w:tab w:val="clear" w:pos="4082"/>
          <w:tab w:val="left" w:pos="624"/>
        </w:tabs>
        <w:spacing w:after="120"/>
        <w:ind w:left="1247" w:firstLine="0"/>
        <w:rPr>
          <w:rFonts w:eastAsia="Cambria"/>
          <w:u w:color="000000"/>
          <w:lang w:eastAsia="en-GB"/>
        </w:rPr>
      </w:pPr>
      <w:r w:rsidRPr="00527346">
        <w:rPr>
          <w:rFonts w:eastAsia="Cambria"/>
          <w:u w:color="000000"/>
          <w:lang w:eastAsia="en-GB"/>
        </w:rPr>
        <w:t xml:space="preserve">All </w:t>
      </w:r>
      <w:r w:rsidRPr="00527346">
        <w:t>accredited</w:t>
      </w:r>
      <w:r w:rsidRPr="00527346">
        <w:rPr>
          <w:rFonts w:eastAsia="Cambria"/>
          <w:u w:color="000000"/>
          <w:lang w:eastAsia="en-GB"/>
        </w:rPr>
        <w:t xml:space="preserve"> stakeholders shall have the same obligations, which shall include the following:</w:t>
      </w:r>
    </w:p>
    <w:p w:rsidR="009326C2" w:rsidRPr="00527346" w:rsidRDefault="009326C2" w:rsidP="009448B2">
      <w:pPr>
        <w:pStyle w:val="Normal-pool"/>
        <w:keepNext/>
        <w:keepLines/>
        <w:numPr>
          <w:ilvl w:val="1"/>
          <w:numId w:val="39"/>
        </w:numPr>
        <w:tabs>
          <w:tab w:val="clear" w:pos="1247"/>
          <w:tab w:val="clear" w:pos="1814"/>
          <w:tab w:val="clear" w:pos="2381"/>
          <w:tab w:val="clear" w:pos="2948"/>
          <w:tab w:val="clear" w:pos="3515"/>
          <w:tab w:val="clear" w:pos="4082"/>
          <w:tab w:val="left" w:pos="624"/>
        </w:tabs>
        <w:spacing w:after="120"/>
        <w:ind w:left="1247" w:firstLine="624"/>
        <w:rPr>
          <w:rFonts w:eastAsia="Cambria"/>
          <w:u w:color="000000"/>
          <w:lang w:eastAsia="en-GB"/>
        </w:rPr>
      </w:pPr>
      <w:r w:rsidRPr="00527346">
        <w:rPr>
          <w:rFonts w:eastAsia="Cambria"/>
          <w:u w:color="000000"/>
          <w:lang w:eastAsia="en-GB"/>
        </w:rPr>
        <w:t>Accredited stakeholders will be expected to act in accordance with the present policy and the relevant rules of procedure for any meeting or session which they attend;</w:t>
      </w:r>
    </w:p>
    <w:p w:rsidR="009326C2" w:rsidRPr="00527346" w:rsidRDefault="009326C2" w:rsidP="009448B2">
      <w:pPr>
        <w:pStyle w:val="Normal-pool"/>
        <w:numPr>
          <w:ilvl w:val="1"/>
          <w:numId w:val="39"/>
        </w:numPr>
        <w:tabs>
          <w:tab w:val="clear" w:pos="1247"/>
          <w:tab w:val="clear" w:pos="1814"/>
          <w:tab w:val="clear" w:pos="2381"/>
          <w:tab w:val="clear" w:pos="2948"/>
          <w:tab w:val="clear" w:pos="3515"/>
          <w:tab w:val="clear" w:pos="4082"/>
          <w:tab w:val="left" w:pos="624"/>
        </w:tabs>
        <w:spacing w:after="120"/>
        <w:ind w:left="1247" w:firstLine="624"/>
        <w:rPr>
          <w:rFonts w:eastAsia="Cambria"/>
          <w:u w:color="000000"/>
          <w:lang w:eastAsia="en-GB"/>
        </w:rPr>
      </w:pPr>
      <w:r w:rsidRPr="00527346">
        <w:rPr>
          <w:rFonts w:eastAsia="Cambria"/>
          <w:u w:color="000000"/>
          <w:lang w:eastAsia="en-GB"/>
        </w:rPr>
        <w:t>Accredited stakeholders will comply with the registration requirements and seating arrangements for any meeting or session which they attend. Meeting and session organizers will make every effort to have sufficient seating available for stakeholders during open sessions, so as to facilitate their participation. In situations where seating is limited, stakeholders may be asked to designate representatives to occupy the available seats, in accordance with the procedures laid out in the implementation handbook, to be developed by the UNEP secretariat in consultation with major groups and stakeholders;</w:t>
      </w:r>
    </w:p>
    <w:p w:rsidR="009326C2" w:rsidRPr="00527346" w:rsidRDefault="009326C2" w:rsidP="009448B2">
      <w:pPr>
        <w:pStyle w:val="Normal-pool"/>
        <w:numPr>
          <w:ilvl w:val="1"/>
          <w:numId w:val="39"/>
        </w:numPr>
        <w:tabs>
          <w:tab w:val="clear" w:pos="1247"/>
          <w:tab w:val="clear" w:pos="1814"/>
          <w:tab w:val="clear" w:pos="2381"/>
          <w:tab w:val="clear" w:pos="2948"/>
          <w:tab w:val="clear" w:pos="3515"/>
          <w:tab w:val="clear" w:pos="4082"/>
          <w:tab w:val="left" w:pos="624"/>
        </w:tabs>
        <w:spacing w:after="120"/>
        <w:ind w:left="1247" w:firstLine="624"/>
        <w:rPr>
          <w:rFonts w:eastAsia="Cambria"/>
          <w:u w:color="000000"/>
          <w:lang w:eastAsia="en-GB"/>
        </w:rPr>
      </w:pPr>
      <w:r w:rsidRPr="00527346">
        <w:rPr>
          <w:rFonts w:eastAsia="Cambria"/>
          <w:u w:color="000000"/>
          <w:lang w:eastAsia="en-GB"/>
        </w:rPr>
        <w:t>Accredited stakeholders will provide the secretariat with a biennial communication outlining their activities in the field of the environment during the previous two years. This communication may be in the form of the annual report of the organization or may be a separate document prepared specifically to comply with this reporting requirement.</w:t>
      </w:r>
    </w:p>
    <w:p w:rsidR="009326C2" w:rsidRPr="00527346" w:rsidRDefault="009326C2" w:rsidP="0086179B">
      <w:pPr>
        <w:pStyle w:val="CH1"/>
      </w:pPr>
      <w:bookmarkStart w:id="82" w:name="_Toc379537864"/>
      <w:bookmarkStart w:id="83" w:name="_Toc381019410"/>
      <w:bookmarkStart w:id="84" w:name="_Toc383094958"/>
      <w:r w:rsidRPr="00527346">
        <w:rPr>
          <w:u w:color="000000"/>
          <w:lang w:eastAsia="en-GB"/>
        </w:rPr>
        <w:tab/>
      </w:r>
      <w:bookmarkStart w:id="85" w:name="_Toc319695256"/>
      <w:r w:rsidRPr="00527346">
        <w:rPr>
          <w:u w:color="000000"/>
          <w:lang w:eastAsia="en-GB"/>
        </w:rPr>
        <w:t>3.</w:t>
      </w:r>
      <w:r w:rsidRPr="00527346">
        <w:rPr>
          <w:u w:color="000000"/>
          <w:lang w:eastAsia="en-GB"/>
        </w:rPr>
        <w:tab/>
        <w:t>Other matters</w:t>
      </w:r>
      <w:bookmarkEnd w:id="82"/>
      <w:bookmarkEnd w:id="83"/>
      <w:bookmarkEnd w:id="84"/>
      <w:bookmarkEnd w:id="85"/>
    </w:p>
    <w:p w:rsidR="009326C2" w:rsidRPr="00527346" w:rsidRDefault="009326C2" w:rsidP="0086179B">
      <w:pPr>
        <w:pStyle w:val="CH2"/>
      </w:pPr>
      <w:bookmarkStart w:id="86" w:name="_Toc381019411"/>
      <w:bookmarkStart w:id="87" w:name="_Toc383094959"/>
      <w:r w:rsidRPr="00527346">
        <w:rPr>
          <w:u w:color="000000"/>
          <w:lang w:eastAsia="en-GB"/>
        </w:rPr>
        <w:tab/>
      </w:r>
      <w:bookmarkStart w:id="88" w:name="_Toc319695257"/>
      <w:r w:rsidR="00435B01">
        <w:rPr>
          <w:u w:color="000000"/>
          <w:lang w:eastAsia="en-GB"/>
        </w:rPr>
        <w:t>A.</w:t>
      </w:r>
      <w:r w:rsidR="00435B01">
        <w:rPr>
          <w:u w:color="000000"/>
          <w:lang w:eastAsia="en-GB"/>
        </w:rPr>
        <w:tab/>
        <w:t>Major g</w:t>
      </w:r>
      <w:r w:rsidRPr="00527346">
        <w:rPr>
          <w:u w:color="000000"/>
          <w:lang w:eastAsia="en-GB"/>
        </w:rPr>
        <w:t xml:space="preserve">roups </w:t>
      </w:r>
      <w:r w:rsidR="00435B01">
        <w:rPr>
          <w:u w:color="000000"/>
          <w:lang w:eastAsia="en-GB"/>
        </w:rPr>
        <w:t>and stakeholders f</w:t>
      </w:r>
      <w:r w:rsidRPr="00527346">
        <w:rPr>
          <w:u w:color="000000"/>
          <w:lang w:eastAsia="en-GB"/>
        </w:rPr>
        <w:t>orum</w:t>
      </w:r>
      <w:bookmarkEnd w:id="86"/>
      <w:bookmarkEnd w:id="87"/>
      <w:bookmarkEnd w:id="88"/>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rPr>
          <w:rFonts w:eastAsia="Cambria"/>
          <w:u w:color="000000"/>
          <w:lang w:eastAsia="en-GB"/>
        </w:rPr>
      </w:pPr>
      <w:r w:rsidRPr="00527346">
        <w:rPr>
          <w:rFonts w:eastAsia="Cambria"/>
          <w:u w:color="000000"/>
          <w:lang w:eastAsia="en-GB"/>
        </w:rPr>
        <w:t xml:space="preserve">Prior to each session of the </w:t>
      </w:r>
      <w:r w:rsidRPr="00527346">
        <w:t>Assembly</w:t>
      </w:r>
      <w:r w:rsidRPr="00527346">
        <w:rPr>
          <w:rFonts w:eastAsia="Cambria"/>
          <w:u w:color="000000"/>
          <w:lang w:eastAsia="en-GB"/>
        </w:rPr>
        <w:t xml:space="preserve"> and the </w:t>
      </w:r>
      <w:r w:rsidR="00A771FA">
        <w:rPr>
          <w:rFonts w:eastAsia="Cambria"/>
          <w:u w:color="000000"/>
          <w:lang w:eastAsia="en-GB"/>
        </w:rPr>
        <w:t xml:space="preserve">meeting of the </w:t>
      </w:r>
      <w:r w:rsidRPr="00527346">
        <w:rPr>
          <w:rFonts w:eastAsia="Cambria"/>
          <w:u w:color="000000"/>
          <w:lang w:eastAsia="en-GB"/>
        </w:rPr>
        <w:t>open-ended Committee of Permanent Representatives, UNEP will fa</w:t>
      </w:r>
      <w:r w:rsidR="00435B01">
        <w:rPr>
          <w:rFonts w:eastAsia="Cambria"/>
          <w:u w:color="000000"/>
          <w:lang w:eastAsia="en-GB"/>
        </w:rPr>
        <w:t>cilitate the organization of a major groups and stakeholders f</w:t>
      </w:r>
      <w:r w:rsidRPr="00527346">
        <w:rPr>
          <w:rFonts w:eastAsia="Cambria"/>
          <w:u w:color="000000"/>
          <w:lang w:eastAsia="en-GB"/>
        </w:rPr>
        <w:t xml:space="preserve">orum that will provide an opportunity for accredited stakeholders to consolidate their views and prepare their input to the </w:t>
      </w:r>
      <w:r w:rsidRPr="00527346">
        <w:t>Assembly</w:t>
      </w:r>
      <w:r w:rsidRPr="00527346">
        <w:rPr>
          <w:rFonts w:eastAsia="Cambria"/>
          <w:u w:color="000000"/>
          <w:lang w:eastAsia="en-GB"/>
        </w:rPr>
        <w:t xml:space="preserve"> and its subsidiary organs.</w:t>
      </w:r>
    </w:p>
    <w:p w:rsidR="009326C2" w:rsidRPr="00A617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rPr>
          <w:lang w:val="en-US"/>
        </w:rPr>
      </w:pPr>
      <w:r w:rsidRPr="00527346">
        <w:rPr>
          <w:rFonts w:eastAsia="Cambria"/>
          <w:u w:color="000000"/>
          <w:lang w:val="en-US" w:eastAsia="en-GB"/>
        </w:rPr>
        <w:t>Member</w:t>
      </w:r>
      <w:r w:rsidRPr="00527346">
        <w:rPr>
          <w:bCs/>
          <w:color w:val="000000"/>
          <w:lang w:val="en-US"/>
        </w:rPr>
        <w:t xml:space="preserve"> States and representatives of international organi</w:t>
      </w:r>
      <w:r w:rsidR="00435B01">
        <w:rPr>
          <w:bCs/>
          <w:color w:val="000000"/>
          <w:lang w:val="en-US"/>
        </w:rPr>
        <w:t>zations may participate in the major g</w:t>
      </w:r>
      <w:r w:rsidRPr="00527346">
        <w:rPr>
          <w:bCs/>
          <w:color w:val="000000"/>
          <w:lang w:val="en-US"/>
        </w:rPr>
        <w:t xml:space="preserve">roups and </w:t>
      </w:r>
      <w:r w:rsidR="00435B01">
        <w:rPr>
          <w:lang w:val="en-US"/>
        </w:rPr>
        <w:t>s</w:t>
      </w:r>
      <w:r w:rsidRPr="00527346">
        <w:rPr>
          <w:lang w:val="en-US"/>
        </w:rPr>
        <w:t>takeholders</w:t>
      </w:r>
      <w:r w:rsidR="00435B01">
        <w:rPr>
          <w:bCs/>
          <w:color w:val="000000"/>
          <w:lang w:val="en-US"/>
        </w:rPr>
        <w:t xml:space="preserve"> f</w:t>
      </w:r>
      <w:r w:rsidRPr="00527346">
        <w:rPr>
          <w:bCs/>
          <w:color w:val="000000"/>
          <w:lang w:val="en-US"/>
        </w:rPr>
        <w:t xml:space="preserve">orum as observers. Major groups and </w:t>
      </w:r>
      <w:r w:rsidRPr="00A61746">
        <w:rPr>
          <w:bCs/>
          <w:color w:val="000000"/>
          <w:lang w:val="en-US"/>
        </w:rPr>
        <w:t>stakeholders are encouraged to submit the main outcomes of such meetings in writing to the</w:t>
      </w:r>
      <w:r w:rsidRPr="00A61746">
        <w:t xml:space="preserve"> Assembly</w:t>
      </w:r>
      <w:r w:rsidRPr="00A61746">
        <w:rPr>
          <w:bCs/>
          <w:color w:val="000000"/>
          <w:lang w:val="en-US"/>
        </w:rPr>
        <w:t>, through the UNEP secretariat</w:t>
      </w:r>
      <w:r w:rsidRPr="00A61746">
        <w:rPr>
          <w:bCs/>
          <w:lang w:val="en-US"/>
        </w:rPr>
        <w:t>, o</w:t>
      </w:r>
      <w:r w:rsidR="00435B01" w:rsidRPr="00A61746">
        <w:rPr>
          <w:bCs/>
          <w:lang w:val="en-US"/>
        </w:rPr>
        <w:t xml:space="preserve">n the first working day of the </w:t>
      </w:r>
      <w:r w:rsidR="002A1174">
        <w:rPr>
          <w:bCs/>
          <w:lang w:val="en-US"/>
        </w:rPr>
        <w:t>session of the Assembly</w:t>
      </w:r>
      <w:r w:rsidRPr="00A61746">
        <w:rPr>
          <w:bCs/>
          <w:lang w:val="en-US"/>
        </w:rPr>
        <w:t>.</w:t>
      </w:r>
    </w:p>
    <w:p w:rsidR="009326C2" w:rsidRPr="00527346" w:rsidRDefault="009326C2" w:rsidP="0086179B">
      <w:pPr>
        <w:pStyle w:val="CH2"/>
        <w:rPr>
          <w:u w:color="000000"/>
          <w:lang w:eastAsia="en-GB"/>
        </w:rPr>
      </w:pPr>
      <w:bookmarkStart w:id="89" w:name="_Toc373917489"/>
      <w:bookmarkStart w:id="90" w:name="_Toc379537865"/>
      <w:bookmarkStart w:id="91" w:name="_Toc381019413"/>
      <w:bookmarkStart w:id="92" w:name="_Toc383094960"/>
      <w:r w:rsidRPr="00A61746">
        <w:rPr>
          <w:u w:color="000000"/>
          <w:lang w:eastAsia="en-GB"/>
        </w:rPr>
        <w:tab/>
      </w:r>
      <w:bookmarkStart w:id="93" w:name="_Toc319695258"/>
      <w:r w:rsidR="00435B01" w:rsidRPr="00A61746">
        <w:rPr>
          <w:u w:color="000000"/>
          <w:lang w:eastAsia="en-GB"/>
        </w:rPr>
        <w:t>B.</w:t>
      </w:r>
      <w:r w:rsidR="00435B01" w:rsidRPr="00A61746">
        <w:rPr>
          <w:u w:color="000000"/>
          <w:lang w:eastAsia="en-GB"/>
        </w:rPr>
        <w:tab/>
        <w:t>Major groups and s</w:t>
      </w:r>
      <w:r w:rsidRPr="00A61746">
        <w:rPr>
          <w:u w:color="000000"/>
          <w:lang w:eastAsia="en-GB"/>
        </w:rPr>
        <w:t xml:space="preserve">takeholders </w:t>
      </w:r>
      <w:bookmarkEnd w:id="89"/>
      <w:r w:rsidR="00435B01" w:rsidRPr="00A61746">
        <w:rPr>
          <w:u w:color="000000"/>
          <w:lang w:eastAsia="en-GB"/>
        </w:rPr>
        <w:t>m</w:t>
      </w:r>
      <w:r w:rsidRPr="00A61746">
        <w:rPr>
          <w:u w:color="000000"/>
          <w:lang w:eastAsia="en-GB"/>
        </w:rPr>
        <w:t>echanism</w:t>
      </w:r>
      <w:bookmarkEnd w:id="90"/>
      <w:bookmarkEnd w:id="91"/>
      <w:bookmarkEnd w:id="92"/>
      <w:bookmarkEnd w:id="93"/>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rPr>
          <w:lang w:val="en-US"/>
        </w:rPr>
      </w:pPr>
      <w:r w:rsidRPr="00527346">
        <w:rPr>
          <w:lang w:val="en-US"/>
        </w:rPr>
        <w:t xml:space="preserve">Accredited stakeholders may form stakeholder bodies or other groups to organize their contributions and facilitate their </w:t>
      </w:r>
      <w:r w:rsidRPr="00527346">
        <w:rPr>
          <w:rFonts w:eastAsia="Cambria"/>
          <w:u w:color="000000"/>
          <w:lang w:val="en-US" w:eastAsia="en-GB"/>
        </w:rPr>
        <w:t>participation</w:t>
      </w:r>
      <w:r w:rsidRPr="00527346">
        <w:rPr>
          <w:lang w:val="en-US"/>
        </w:rPr>
        <w:t xml:space="preserve"> in UNEP processes. While self-organized, such bodies must adhere to the principles of transparency, </w:t>
      </w:r>
      <w:r w:rsidRPr="00527346">
        <w:rPr>
          <w:rFonts w:eastAsia="Cambria"/>
          <w:u w:color="000000"/>
          <w:lang w:val="en-US" w:eastAsia="en-GB"/>
        </w:rPr>
        <w:t>responsibility</w:t>
      </w:r>
      <w:r w:rsidRPr="00527346">
        <w:rPr>
          <w:lang w:val="en-US"/>
        </w:rPr>
        <w:t xml:space="preserve"> and accountability, and respect the diversity of views among stakeholders on all issues.</w:t>
      </w:r>
      <w:r w:rsidRPr="00527346">
        <w:rPr>
          <w:rStyle w:val="FootnoteReference"/>
          <w:lang w:val="en-US"/>
        </w:rPr>
        <w:footnoteReference w:id="9"/>
      </w:r>
    </w:p>
    <w:p w:rsidR="009326C2" w:rsidRPr="00527346" w:rsidRDefault="009326C2" w:rsidP="00982218">
      <w:pPr>
        <w:pStyle w:val="CH2"/>
        <w:rPr>
          <w:u w:color="000000"/>
          <w:lang w:eastAsia="en-GB"/>
        </w:rPr>
      </w:pPr>
      <w:bookmarkStart w:id="94" w:name="_Toc379537868"/>
      <w:bookmarkStart w:id="95" w:name="_Toc381019418"/>
      <w:bookmarkStart w:id="96" w:name="_Toc383094961"/>
      <w:r w:rsidRPr="00527346">
        <w:rPr>
          <w:u w:color="000000"/>
          <w:lang w:eastAsia="en-GB"/>
        </w:rPr>
        <w:lastRenderedPageBreak/>
        <w:tab/>
      </w:r>
      <w:bookmarkStart w:id="97" w:name="_Toc319695259"/>
      <w:r w:rsidRPr="00527346">
        <w:rPr>
          <w:u w:color="000000"/>
          <w:lang w:eastAsia="en-GB"/>
        </w:rPr>
        <w:t>C.</w:t>
      </w:r>
      <w:r w:rsidRPr="00527346">
        <w:rPr>
          <w:u w:color="000000"/>
          <w:lang w:eastAsia="en-GB"/>
        </w:rPr>
        <w:tab/>
        <w:t>Use of information and communications technology</w:t>
      </w:r>
      <w:r w:rsidRPr="00527346" w:rsidDel="001219B2">
        <w:rPr>
          <w:u w:color="000000"/>
          <w:lang w:eastAsia="en-GB"/>
        </w:rPr>
        <w:t xml:space="preserve"> </w:t>
      </w:r>
      <w:r w:rsidRPr="00527346">
        <w:rPr>
          <w:u w:color="000000"/>
          <w:lang w:eastAsia="en-GB"/>
        </w:rPr>
        <w:t>to enhance effective participation</w:t>
      </w:r>
      <w:bookmarkEnd w:id="94"/>
      <w:bookmarkEnd w:id="95"/>
      <w:bookmarkEnd w:id="96"/>
      <w:bookmarkEnd w:id="97"/>
    </w:p>
    <w:p w:rsidR="009326C2" w:rsidRPr="00527346" w:rsidRDefault="009326C2" w:rsidP="00982218">
      <w:pPr>
        <w:pStyle w:val="Normal-pool"/>
        <w:keepNext/>
        <w:keepLines/>
        <w:numPr>
          <w:ilvl w:val="0"/>
          <w:numId w:val="39"/>
        </w:numPr>
        <w:tabs>
          <w:tab w:val="clear" w:pos="1247"/>
          <w:tab w:val="clear" w:pos="1814"/>
          <w:tab w:val="clear" w:pos="2381"/>
          <w:tab w:val="clear" w:pos="2948"/>
          <w:tab w:val="clear" w:pos="3515"/>
          <w:tab w:val="clear" w:pos="4082"/>
          <w:tab w:val="left" w:pos="624"/>
        </w:tabs>
        <w:spacing w:after="120"/>
        <w:ind w:left="1247" w:firstLine="0"/>
        <w:rPr>
          <w:lang w:val="en-US"/>
        </w:rPr>
      </w:pPr>
      <w:r w:rsidRPr="00527346">
        <w:rPr>
          <w:lang w:val="en-US"/>
        </w:rPr>
        <w:t>The use of modern information and communications technology will enhance the effective participation of stakeholders in a cost-</w:t>
      </w:r>
      <w:r w:rsidRPr="00527346">
        <w:rPr>
          <w:rFonts w:eastAsia="Cambria"/>
          <w:u w:color="000000"/>
          <w:lang w:val="en-US" w:eastAsia="en-GB"/>
        </w:rPr>
        <w:t>effective</w:t>
      </w:r>
      <w:r w:rsidRPr="00527346">
        <w:rPr>
          <w:lang w:val="en-US"/>
        </w:rPr>
        <w:t xml:space="preserve"> manner. In addition to physical presence at meetings, virtual and online </w:t>
      </w:r>
      <w:r w:rsidRPr="00527346">
        <w:rPr>
          <w:rFonts w:eastAsia="Cambria"/>
          <w:u w:color="000000"/>
          <w:lang w:val="en-US" w:eastAsia="en-GB"/>
        </w:rPr>
        <w:t>participation</w:t>
      </w:r>
      <w:r w:rsidRPr="00527346">
        <w:rPr>
          <w:lang w:val="en-US"/>
        </w:rPr>
        <w:t xml:space="preserve"> will also be made possible through webcasting of relevant meetings of the </w:t>
      </w:r>
      <w:r w:rsidRPr="00527346">
        <w:t>Assembly</w:t>
      </w:r>
      <w:r w:rsidRPr="00527346">
        <w:rPr>
          <w:lang w:val="en-US"/>
        </w:rPr>
        <w:t xml:space="preserve"> and its subsidiary organs, UNEP events, information platforms and discussion forums in accordance with the rules of procedure and the related access to information policy.</w:t>
      </w:r>
    </w:p>
    <w:p w:rsidR="009326C2" w:rsidRPr="00527346" w:rsidRDefault="009326C2" w:rsidP="0086179B">
      <w:pPr>
        <w:pStyle w:val="CH2"/>
        <w:rPr>
          <w:u w:color="000000"/>
          <w:lang w:eastAsia="en-GB"/>
        </w:rPr>
      </w:pPr>
      <w:r w:rsidRPr="00527346">
        <w:rPr>
          <w:u w:color="000000"/>
          <w:lang w:eastAsia="en-GB"/>
        </w:rPr>
        <w:tab/>
      </w:r>
      <w:bookmarkStart w:id="98" w:name="_Toc319695260"/>
      <w:r w:rsidRPr="00527346">
        <w:rPr>
          <w:u w:color="000000"/>
          <w:lang w:eastAsia="en-GB"/>
        </w:rPr>
        <w:t>D.</w:t>
      </w:r>
      <w:r w:rsidRPr="00527346">
        <w:rPr>
          <w:u w:color="000000"/>
          <w:lang w:eastAsia="en-GB"/>
        </w:rPr>
        <w:tab/>
        <w:t>Participation of non-accredited stakeholders</w:t>
      </w:r>
      <w:bookmarkEnd w:id="98"/>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rPr>
          <w:lang w:val="en-US" w:bidi="ar-EG"/>
        </w:rPr>
      </w:pPr>
      <w:r w:rsidRPr="00527346">
        <w:rPr>
          <w:lang w:val="en-US" w:bidi="ar-EG"/>
        </w:rPr>
        <w:t xml:space="preserve">While retaining the intergovernmental nature of the </w:t>
      </w:r>
      <w:r w:rsidRPr="00527346">
        <w:t>Assembly</w:t>
      </w:r>
      <w:r w:rsidRPr="00527346">
        <w:rPr>
          <w:lang w:val="en-US" w:bidi="ar-EG"/>
        </w:rPr>
        <w:t xml:space="preserve"> and its subsidiary organs, the president of the </w:t>
      </w:r>
      <w:r w:rsidRPr="00527346">
        <w:t>Assembly</w:t>
      </w:r>
      <w:r w:rsidRPr="00527346">
        <w:rPr>
          <w:lang w:val="en-US" w:bidi="ar-EG"/>
        </w:rPr>
        <w:t xml:space="preserve"> or the </w:t>
      </w:r>
      <w:r w:rsidRPr="00527346">
        <w:rPr>
          <w:rFonts w:eastAsia="Cambria"/>
          <w:u w:color="000000"/>
          <w:lang w:val="en-US" w:eastAsia="en-GB"/>
        </w:rPr>
        <w:t>chairperson</w:t>
      </w:r>
      <w:r w:rsidRPr="00527346">
        <w:rPr>
          <w:lang w:val="en-US" w:bidi="ar-EG"/>
        </w:rPr>
        <w:t xml:space="preserve"> of a subsidiary organ, in consultation with the relevant bureaux, may invite a non-accredited organization or individual, on the basis of their competency, expertise and experience, to meetings of the </w:t>
      </w:r>
      <w:r w:rsidRPr="00527346">
        <w:t>Assembly</w:t>
      </w:r>
      <w:r w:rsidRPr="00527346">
        <w:rPr>
          <w:lang w:val="en-US" w:bidi="ar-EG"/>
        </w:rPr>
        <w:t xml:space="preserve"> and its </w:t>
      </w:r>
      <w:r w:rsidRPr="00527346">
        <w:rPr>
          <w:rFonts w:eastAsia="Cambria"/>
          <w:u w:color="000000"/>
          <w:lang w:val="en-US" w:eastAsia="en-GB"/>
        </w:rPr>
        <w:t>subsidiary</w:t>
      </w:r>
      <w:r w:rsidRPr="00527346">
        <w:rPr>
          <w:lang w:val="en-US" w:bidi="ar-EG"/>
        </w:rPr>
        <w:t xml:space="preserve"> organs for a specific task or purpose, in accordance with the existing rules of procedure.</w:t>
      </w:r>
    </w:p>
    <w:p w:rsidR="009326C2" w:rsidRPr="00527346" w:rsidRDefault="009326C2" w:rsidP="00A61746">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rPr>
          <w:lang w:val="en-US"/>
        </w:rPr>
      </w:pPr>
      <w:r w:rsidRPr="00527346">
        <w:rPr>
          <w:lang w:val="en-US"/>
        </w:rPr>
        <w:t>Organizers of other UNEP meetings may invite non-accredited stakeholders, on the basis of their competency, expertise and experience, to participate in panels or thematic discussions on topics of relevance, as appropriate.</w:t>
      </w:r>
    </w:p>
    <w:p w:rsidR="009326C2" w:rsidRPr="00527346" w:rsidRDefault="009326C2" w:rsidP="0086179B">
      <w:pPr>
        <w:pStyle w:val="CH2"/>
        <w:rPr>
          <w:highlight w:val="lightGray"/>
          <w:lang w:val="en-US"/>
        </w:rPr>
      </w:pPr>
      <w:r w:rsidRPr="00527346">
        <w:rPr>
          <w:u w:color="000000"/>
          <w:lang w:eastAsia="en-GB"/>
        </w:rPr>
        <w:tab/>
      </w:r>
      <w:bookmarkStart w:id="99" w:name="_Toc319695261"/>
      <w:r w:rsidRPr="00527346">
        <w:rPr>
          <w:u w:color="000000"/>
          <w:lang w:eastAsia="en-GB"/>
        </w:rPr>
        <w:t>E.</w:t>
      </w:r>
      <w:r w:rsidRPr="00527346">
        <w:rPr>
          <w:u w:color="000000"/>
          <w:lang w:eastAsia="en-GB"/>
        </w:rPr>
        <w:tab/>
      </w:r>
      <w:r w:rsidR="00F35E50">
        <w:rPr>
          <w:highlight w:val="lightGray"/>
          <w:u w:color="000000"/>
          <w:lang w:eastAsia="en-GB"/>
        </w:rPr>
        <w:t>D</w:t>
      </w:r>
      <w:r w:rsidRPr="00527346">
        <w:rPr>
          <w:highlight w:val="lightGray"/>
          <w:u w:color="000000"/>
          <w:lang w:eastAsia="en-GB"/>
        </w:rPr>
        <w:t>elete in line with No</w:t>
      </w:r>
      <w:r w:rsidRPr="00537A78">
        <w:rPr>
          <w:highlight w:val="lightGray"/>
        </w:rPr>
        <w:t xml:space="preserve">. 8 of </w:t>
      </w:r>
      <w:r w:rsidRPr="00527346">
        <w:rPr>
          <w:highlight w:val="lightGray"/>
        </w:rPr>
        <w:t xml:space="preserve">proposal of </w:t>
      </w:r>
      <w:r w:rsidR="00361DE3">
        <w:rPr>
          <w:highlight w:val="lightGray"/>
        </w:rPr>
        <w:t>Assembly</w:t>
      </w:r>
      <w:r w:rsidRPr="00527346">
        <w:rPr>
          <w:highlight w:val="lightGray"/>
        </w:rPr>
        <w:t xml:space="preserve"> President </w:t>
      </w:r>
      <w:r w:rsidR="00F35E50">
        <w:rPr>
          <w:highlight w:val="lightGray"/>
        </w:rPr>
        <w:t>o</w:t>
      </w:r>
      <w:r w:rsidRPr="00527346">
        <w:rPr>
          <w:highlight w:val="lightGray"/>
        </w:rPr>
        <w:t xml:space="preserve">f </w:t>
      </w:r>
      <w:r w:rsidR="00361DE3">
        <w:rPr>
          <w:highlight w:val="lightGray"/>
        </w:rPr>
        <w:t>18 February</w:t>
      </w:r>
      <w:r w:rsidRPr="00527346">
        <w:rPr>
          <w:highlight w:val="lightGray"/>
        </w:rPr>
        <w:t xml:space="preserve"> 2016</w:t>
      </w:r>
      <w:bookmarkEnd w:id="99"/>
      <w:r w:rsidRPr="00527346">
        <w:rPr>
          <w:b w:val="0"/>
          <w:highlight w:val="lightGray"/>
        </w:rPr>
        <w:t xml:space="preserve"> </w:t>
      </w:r>
    </w:p>
    <w:p w:rsidR="009326C2" w:rsidRPr="00527346" w:rsidRDefault="009326C2" w:rsidP="0086179B">
      <w:pPr>
        <w:pStyle w:val="CH2"/>
        <w:rPr>
          <w:u w:color="000000"/>
          <w:lang w:eastAsia="en-GB"/>
        </w:rPr>
      </w:pPr>
      <w:r w:rsidRPr="00527346">
        <w:rPr>
          <w:u w:color="000000"/>
          <w:lang w:eastAsia="en-GB"/>
        </w:rPr>
        <w:tab/>
      </w:r>
      <w:bookmarkStart w:id="100" w:name="_Toc319695262"/>
      <w:r w:rsidRPr="00527346">
        <w:rPr>
          <w:u w:color="000000"/>
          <w:lang w:eastAsia="en-GB"/>
        </w:rPr>
        <w:t>F.</w:t>
      </w:r>
      <w:r w:rsidRPr="00527346">
        <w:rPr>
          <w:u w:color="000000"/>
          <w:lang w:eastAsia="en-GB"/>
        </w:rPr>
        <w:tab/>
        <w:t>Funding</w:t>
      </w:r>
      <w:bookmarkEnd w:id="100"/>
    </w:p>
    <w:p w:rsidR="009326C2" w:rsidRPr="00527346"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rPr>
          <w:lang w:val="en-US"/>
        </w:rPr>
      </w:pPr>
      <w:r w:rsidRPr="00527346">
        <w:rPr>
          <w:lang w:val="en-US"/>
        </w:rPr>
        <w:t>Funding for stakeholder participation will be accounted for in the UNEP programme of work and budget. UNEP will endeavour to mobilize adequate funding</w:t>
      </w:r>
      <w:r w:rsidR="0096338B">
        <w:rPr>
          <w:lang w:val="en-US"/>
        </w:rPr>
        <w:t>,</w:t>
      </w:r>
      <w:r w:rsidRPr="00527346">
        <w:rPr>
          <w:lang w:val="en-US"/>
        </w:rPr>
        <w:t xml:space="preserve"> including through extrabudgetary resources, to su</w:t>
      </w:r>
      <w:r w:rsidR="0096338B">
        <w:rPr>
          <w:lang w:val="en-US"/>
        </w:rPr>
        <w:t>pport stakeholder participation</w:t>
      </w:r>
      <w:r w:rsidRPr="00527346">
        <w:rPr>
          <w:lang w:val="en-US"/>
        </w:rPr>
        <w:t>, particularly from developing countries.</w:t>
      </w:r>
    </w:p>
    <w:p w:rsidR="009326C2" w:rsidRDefault="009326C2" w:rsidP="009448B2">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0"/>
        <w:rPr>
          <w:lang w:val="en-US"/>
        </w:rPr>
      </w:pPr>
      <w:r w:rsidRPr="00527346">
        <w:rPr>
          <w:lang w:val="en-US"/>
        </w:rPr>
        <w:t>Member States are invited to provide financial resources or take other initiatives to support participation of stakeholders, particularly those from developing countries, in relevant processes.</w:t>
      </w:r>
    </w:p>
    <w:p w:rsidR="000C6791" w:rsidRDefault="000C6791" w:rsidP="000C6791">
      <w:pPr>
        <w:pStyle w:val="Normal-pool"/>
      </w:pPr>
    </w:p>
    <w:tbl>
      <w:tblPr>
        <w:tblW w:w="0" w:type="auto"/>
        <w:tblLook w:val="04A0" w:firstRow="1" w:lastRow="0" w:firstColumn="1" w:lastColumn="0" w:noHBand="0" w:noVBand="1"/>
      </w:tblPr>
      <w:tblGrid>
        <w:gridCol w:w="1942"/>
        <w:gridCol w:w="1942"/>
        <w:gridCol w:w="1942"/>
        <w:gridCol w:w="1943"/>
        <w:gridCol w:w="1943"/>
      </w:tblGrid>
      <w:tr w:rsidR="00FF5CEF" w:rsidRPr="00A61746" w:rsidTr="000C6791">
        <w:tc>
          <w:tcPr>
            <w:tcW w:w="1942" w:type="dxa"/>
            <w:shd w:val="clear" w:color="auto" w:fill="auto"/>
          </w:tcPr>
          <w:p w:rsidR="000C6791" w:rsidRDefault="000C6791" w:rsidP="000C6791">
            <w:pPr>
              <w:pStyle w:val="Normal-pool"/>
              <w:spacing w:before="520"/>
            </w:pPr>
          </w:p>
        </w:tc>
        <w:tc>
          <w:tcPr>
            <w:tcW w:w="1942" w:type="dxa"/>
            <w:shd w:val="clear" w:color="auto" w:fill="auto"/>
          </w:tcPr>
          <w:p w:rsidR="000C6791" w:rsidRDefault="000C6791" w:rsidP="000C6791">
            <w:pPr>
              <w:pStyle w:val="Normal-pool"/>
              <w:spacing w:before="520"/>
            </w:pPr>
          </w:p>
        </w:tc>
        <w:tc>
          <w:tcPr>
            <w:tcW w:w="1942" w:type="dxa"/>
            <w:tcBorders>
              <w:bottom w:val="single" w:sz="4" w:space="0" w:color="auto"/>
            </w:tcBorders>
            <w:shd w:val="clear" w:color="auto" w:fill="auto"/>
          </w:tcPr>
          <w:p w:rsidR="000C6791" w:rsidRDefault="000C6791" w:rsidP="000C6791">
            <w:pPr>
              <w:pStyle w:val="Normal-pool"/>
              <w:spacing w:before="520"/>
            </w:pPr>
          </w:p>
        </w:tc>
        <w:tc>
          <w:tcPr>
            <w:tcW w:w="1943" w:type="dxa"/>
            <w:shd w:val="clear" w:color="auto" w:fill="auto"/>
          </w:tcPr>
          <w:p w:rsidR="000C6791" w:rsidRDefault="000C6791" w:rsidP="000C6791">
            <w:pPr>
              <w:pStyle w:val="Normal-pool"/>
              <w:spacing w:before="520"/>
            </w:pPr>
          </w:p>
        </w:tc>
        <w:tc>
          <w:tcPr>
            <w:tcW w:w="1943" w:type="dxa"/>
            <w:shd w:val="clear" w:color="auto" w:fill="auto"/>
          </w:tcPr>
          <w:p w:rsidR="000C6791" w:rsidRDefault="000C6791" w:rsidP="000C6791">
            <w:pPr>
              <w:pStyle w:val="Normal-pool"/>
              <w:spacing w:before="520"/>
            </w:pPr>
          </w:p>
        </w:tc>
      </w:tr>
    </w:tbl>
    <w:p w:rsidR="000C6791" w:rsidRPr="000C6791" w:rsidRDefault="000C6791" w:rsidP="000C6791">
      <w:pPr>
        <w:pStyle w:val="Normal-pool"/>
      </w:pPr>
    </w:p>
    <w:sectPr w:rsidR="000C6791" w:rsidRPr="000C6791" w:rsidSect="00537A78">
      <w:headerReference w:type="even" r:id="rId24"/>
      <w:headerReference w:type="default" r:id="rId25"/>
      <w:headerReference w:type="first" r:id="rId26"/>
      <w:footerReference w:type="first" r:id="rId27"/>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58" w:rsidRDefault="00A03E58">
      <w:r>
        <w:separator/>
      </w:r>
    </w:p>
  </w:endnote>
  <w:endnote w:type="continuationSeparator" w:id="0">
    <w:p w:rsidR="00A03E58" w:rsidRDefault="00A03E58">
      <w:r>
        <w:continuationSeparator/>
      </w:r>
    </w:p>
  </w:endnote>
  <w:endnote w:type="continuationNotice" w:id="1">
    <w:p w:rsidR="00A03E58" w:rsidRDefault="00A03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7" w:rsidRPr="000C6791" w:rsidRDefault="00EB2AD7" w:rsidP="000C6791">
    <w:pPr>
      <w:pStyle w:val="Footer"/>
      <w:rPr>
        <w:b/>
      </w:rPr>
    </w:pPr>
    <w:r w:rsidRPr="000C6791">
      <w:rPr>
        <w:b/>
      </w:rPr>
      <w:fldChar w:fldCharType="begin"/>
    </w:r>
    <w:r w:rsidRPr="000C6791">
      <w:rPr>
        <w:b/>
      </w:rPr>
      <w:instrText xml:space="preserve"> PAGE   \* MERGEFORMAT </w:instrText>
    </w:r>
    <w:r w:rsidRPr="000C6791">
      <w:rPr>
        <w:b/>
      </w:rPr>
      <w:fldChar w:fldCharType="separate"/>
    </w:r>
    <w:r>
      <w:rPr>
        <w:b/>
        <w:noProof/>
      </w:rPr>
      <w:t>3</w:t>
    </w:r>
    <w:r w:rsidRPr="000C6791">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7" w:rsidRPr="00FF0829" w:rsidRDefault="00126DFD" w:rsidP="00140431">
    <w:pPr>
      <w:pStyle w:val="Normal-pool"/>
    </w:pPr>
    <w:r>
      <w:t>K1601082</w:t>
    </w:r>
    <w:r>
      <w:tab/>
      <w:t>24</w:t>
    </w:r>
    <w:r w:rsidR="00EB2AD7">
      <w:t>0316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7" w:rsidRPr="000C6791" w:rsidRDefault="00EB2AD7" w:rsidP="000C6791">
    <w:pPr>
      <w:pStyle w:val="Footer"/>
      <w:rPr>
        <w:b/>
      </w:rPr>
    </w:pPr>
    <w:r w:rsidRPr="000C6791">
      <w:rPr>
        <w:b/>
      </w:rPr>
      <w:fldChar w:fldCharType="begin"/>
    </w:r>
    <w:r w:rsidRPr="000C6791">
      <w:rPr>
        <w:b/>
      </w:rPr>
      <w:instrText xml:space="preserve"> PAGE   \* MERGEFORMAT </w:instrText>
    </w:r>
    <w:r w:rsidRPr="000C6791">
      <w:rPr>
        <w:b/>
      </w:rPr>
      <w:fldChar w:fldCharType="separate"/>
    </w:r>
    <w:r w:rsidR="00186CAC">
      <w:rPr>
        <w:b/>
        <w:noProof/>
      </w:rPr>
      <w:t>10</w:t>
    </w:r>
    <w:r w:rsidRPr="000C6791">
      <w:rPr>
        <w:b/>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7" w:rsidRPr="000C6791" w:rsidRDefault="00EB2AD7" w:rsidP="000C6791">
    <w:pPr>
      <w:pStyle w:val="Footer"/>
      <w:jc w:val="right"/>
      <w:rPr>
        <w:b/>
      </w:rPr>
    </w:pPr>
    <w:r w:rsidRPr="000C6791">
      <w:rPr>
        <w:b/>
      </w:rPr>
      <w:fldChar w:fldCharType="begin"/>
    </w:r>
    <w:r w:rsidRPr="000C6791">
      <w:rPr>
        <w:b/>
      </w:rPr>
      <w:instrText xml:space="preserve"> PAGE   \* MERGEFORMAT </w:instrText>
    </w:r>
    <w:r w:rsidRPr="000C6791">
      <w:rPr>
        <w:b/>
      </w:rPr>
      <w:fldChar w:fldCharType="separate"/>
    </w:r>
    <w:r w:rsidR="00186CAC">
      <w:rPr>
        <w:b/>
        <w:noProof/>
      </w:rPr>
      <w:t>11</w:t>
    </w:r>
    <w:r w:rsidRPr="000C6791">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7" w:rsidRPr="000C6791" w:rsidRDefault="00EB2AD7" w:rsidP="000C6791">
    <w:pPr>
      <w:pStyle w:val="Footer"/>
      <w:rPr>
        <w:b/>
      </w:rPr>
    </w:pPr>
    <w:r w:rsidRPr="000C6791">
      <w:rPr>
        <w:b/>
      </w:rPr>
      <w:fldChar w:fldCharType="begin"/>
    </w:r>
    <w:r w:rsidRPr="000C6791">
      <w:rPr>
        <w:b/>
      </w:rPr>
      <w:instrText xml:space="preserve"> PAGE   \* MERGEFORMAT </w:instrText>
    </w:r>
    <w:r w:rsidRPr="000C6791">
      <w:rPr>
        <w:b/>
      </w:rPr>
      <w:fldChar w:fldCharType="separate"/>
    </w:r>
    <w:r w:rsidR="00186CAC">
      <w:rPr>
        <w:b/>
        <w:noProof/>
      </w:rPr>
      <w:t>2</w:t>
    </w:r>
    <w:r w:rsidRPr="000C6791">
      <w:rPr>
        <w:b/>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7" w:rsidRPr="000C6791" w:rsidRDefault="00EB2AD7" w:rsidP="000C6791">
    <w:pPr>
      <w:pStyle w:val="Footer"/>
      <w:jc w:val="right"/>
      <w:rPr>
        <w:b/>
      </w:rPr>
    </w:pPr>
    <w:r w:rsidRPr="000C6791">
      <w:rPr>
        <w:b/>
      </w:rPr>
      <w:fldChar w:fldCharType="begin"/>
    </w:r>
    <w:r w:rsidRPr="000C6791">
      <w:rPr>
        <w:b/>
      </w:rPr>
      <w:instrText xml:space="preserve"> PAGE   \* MERGEFORMAT </w:instrText>
    </w:r>
    <w:r w:rsidRPr="000C6791">
      <w:rPr>
        <w:b/>
      </w:rPr>
      <w:fldChar w:fldCharType="separate"/>
    </w:r>
    <w:r w:rsidR="00186CAC">
      <w:rPr>
        <w:b/>
        <w:noProof/>
      </w:rPr>
      <w:t>5</w:t>
    </w:r>
    <w:r w:rsidRPr="000C6791">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58" w:rsidRDefault="00A03E58" w:rsidP="00DC76DD">
      <w:pPr>
        <w:spacing w:before="60"/>
        <w:ind w:left="624"/>
      </w:pPr>
      <w:r>
        <w:separator/>
      </w:r>
    </w:p>
  </w:footnote>
  <w:footnote w:type="continuationSeparator" w:id="0">
    <w:p w:rsidR="00A03E58" w:rsidRDefault="00A03E58">
      <w:r>
        <w:continuationSeparator/>
      </w:r>
    </w:p>
  </w:footnote>
  <w:footnote w:type="continuationNotice" w:id="1">
    <w:p w:rsidR="00A03E58" w:rsidRDefault="00A03E58"/>
  </w:footnote>
  <w:footnote w:id="2">
    <w:p w:rsidR="00EB2AD7" w:rsidRPr="00E57E57" w:rsidRDefault="00EB2AD7" w:rsidP="00583CA9">
      <w:pPr>
        <w:pStyle w:val="FootnoteText"/>
        <w:tabs>
          <w:tab w:val="clear" w:pos="1247"/>
          <w:tab w:val="clear" w:pos="1814"/>
          <w:tab w:val="clear" w:pos="2381"/>
          <w:tab w:val="clear" w:pos="2948"/>
          <w:tab w:val="clear" w:pos="3515"/>
          <w:tab w:val="clear" w:pos="4082"/>
          <w:tab w:val="left" w:pos="624"/>
        </w:tabs>
        <w:rPr>
          <w:lang w:val="en-GB"/>
        </w:rPr>
      </w:pPr>
      <w:r w:rsidRPr="00E57E57">
        <w:rPr>
          <w:rStyle w:val="FootnoteReference"/>
          <w:vertAlign w:val="baseline"/>
          <w:lang w:val="en-US"/>
        </w:rPr>
        <w:t>* UNEP/EA.2/</w:t>
      </w:r>
      <w:r w:rsidRPr="00E57E57">
        <w:rPr>
          <w:lang w:val="en-US"/>
        </w:rPr>
        <w:t xml:space="preserve">1. </w:t>
      </w:r>
    </w:p>
  </w:footnote>
  <w:footnote w:id="3">
    <w:p w:rsidR="00EB2AD7" w:rsidRPr="00126DFD" w:rsidRDefault="00EB2AD7" w:rsidP="00DB3A2E">
      <w:pPr>
        <w:tabs>
          <w:tab w:val="clear" w:pos="1247"/>
          <w:tab w:val="clear" w:pos="1814"/>
          <w:tab w:val="clear" w:pos="2381"/>
          <w:tab w:val="clear" w:pos="2948"/>
          <w:tab w:val="clear" w:pos="3515"/>
          <w:tab w:val="left" w:pos="624"/>
        </w:tabs>
        <w:spacing w:before="20" w:after="40"/>
        <w:ind w:left="1247"/>
        <w:rPr>
          <w:sz w:val="18"/>
          <w:szCs w:val="18"/>
          <w:lang w:val="en-US"/>
        </w:rPr>
      </w:pPr>
      <w:r w:rsidRPr="00DB3A2E">
        <w:rPr>
          <w:rStyle w:val="FootnoteReference"/>
          <w:sz w:val="18"/>
        </w:rPr>
        <w:footnoteRef/>
      </w:r>
      <w:r w:rsidRPr="00126DFD">
        <w:rPr>
          <w:sz w:val="18"/>
          <w:szCs w:val="18"/>
          <w:lang w:val="en-US"/>
        </w:rPr>
        <w:t xml:space="preserve"> </w:t>
      </w:r>
      <w:r w:rsidRPr="00DB3A2E">
        <w:rPr>
          <w:sz w:val="18"/>
          <w:szCs w:val="18"/>
          <w:lang w:val="en-GB" w:eastAsia="en-GB"/>
        </w:rPr>
        <w:t xml:space="preserve">This policy builds on best practices of stakeholder engagement in multilateral organizations. The secretariat of UNEP prepared a </w:t>
      </w:r>
      <w:r w:rsidRPr="00DB3A2E">
        <w:rPr>
          <w:i/>
          <w:iCs/>
          <w:sz w:val="18"/>
          <w:szCs w:val="18"/>
          <w:lang w:val="en-GB" w:eastAsia="en-GB"/>
        </w:rPr>
        <w:t>Review of Current Practices of Stakeholder Engagement in Multilateral Organizations</w:t>
      </w:r>
      <w:r w:rsidRPr="00DB3A2E">
        <w:rPr>
          <w:sz w:val="18"/>
          <w:szCs w:val="18"/>
          <w:lang w:val="en-GB" w:eastAsia="en-GB"/>
        </w:rPr>
        <w:t>, released in July 2013, as called for by Governing Council decision 27/2 (</w:t>
      </w:r>
      <w:hyperlink r:id="rId1" w:history="1">
        <w:r w:rsidRPr="00DB3A2E">
          <w:rPr>
            <w:sz w:val="18"/>
            <w:szCs w:val="18"/>
            <w:lang w:val="en-GB" w:eastAsia="en-GB"/>
          </w:rPr>
          <w:t>http://www.unep.org/civil-society/Portals/24105/documents/resources/stakeholder_engagement/Review_of_current_practices_of_stakeholder_engagement_in_multilateral_organisations_30July_2013.pdf).</w:t>
        </w:r>
      </w:hyperlink>
    </w:p>
    <w:p w:rsidR="00EB2AD7" w:rsidRPr="00126DFD" w:rsidRDefault="00EB2AD7">
      <w:pPr>
        <w:pStyle w:val="FootnoteText"/>
        <w:rPr>
          <w:lang w:val="en-US"/>
        </w:rPr>
      </w:pPr>
    </w:p>
  </w:footnote>
  <w:footnote w:id="4">
    <w:p w:rsidR="00EB2AD7" w:rsidRPr="00767194" w:rsidRDefault="00EB2AD7" w:rsidP="0086179B">
      <w:pPr>
        <w:pStyle w:val="FootnoteText"/>
        <w:tabs>
          <w:tab w:val="clear" w:pos="1814"/>
          <w:tab w:val="clear" w:pos="2381"/>
          <w:tab w:val="clear" w:pos="2948"/>
          <w:tab w:val="clear" w:pos="3515"/>
          <w:tab w:val="clear" w:pos="4082"/>
          <w:tab w:val="left" w:pos="624"/>
          <w:tab w:val="left" w:pos="1871"/>
          <w:tab w:val="left" w:pos="2495"/>
          <w:tab w:val="left" w:pos="3119"/>
        </w:tabs>
        <w:rPr>
          <w:szCs w:val="18"/>
          <w:lang w:val="en-US"/>
        </w:rPr>
      </w:pPr>
      <w:r w:rsidRPr="004069E4">
        <w:rPr>
          <w:vertAlign w:val="superscript"/>
          <w:lang w:val="en-US"/>
        </w:rPr>
        <w:footnoteRef/>
      </w:r>
      <w:r w:rsidRPr="00767194">
        <w:rPr>
          <w:szCs w:val="18"/>
          <w:lang w:val="en-US"/>
        </w:rPr>
        <w:t xml:space="preserve"> General Assembly resolution 66/288, annex.</w:t>
      </w:r>
    </w:p>
  </w:footnote>
  <w:footnote w:id="5">
    <w:p w:rsidR="00EB2AD7" w:rsidRPr="00767194" w:rsidRDefault="00EB2AD7" w:rsidP="0086179B">
      <w:pPr>
        <w:pStyle w:val="FootnoteText"/>
        <w:tabs>
          <w:tab w:val="clear" w:pos="1814"/>
          <w:tab w:val="clear" w:pos="2381"/>
          <w:tab w:val="clear" w:pos="2948"/>
          <w:tab w:val="clear" w:pos="3515"/>
          <w:tab w:val="clear" w:pos="4082"/>
          <w:tab w:val="left" w:pos="624"/>
          <w:tab w:val="left" w:pos="1871"/>
          <w:tab w:val="left" w:pos="2495"/>
          <w:tab w:val="left" w:pos="3119"/>
        </w:tabs>
        <w:rPr>
          <w:szCs w:val="18"/>
          <w:lang w:val="en-US"/>
        </w:rPr>
      </w:pPr>
      <w:r w:rsidRPr="004069E4">
        <w:rPr>
          <w:vertAlign w:val="superscript"/>
          <w:lang w:val="en-US"/>
        </w:rPr>
        <w:footnoteRef/>
      </w:r>
      <w:r w:rsidRPr="004069E4">
        <w:rPr>
          <w:szCs w:val="18"/>
          <w:vertAlign w:val="superscript"/>
          <w:lang w:val="en-US"/>
        </w:rPr>
        <w:t xml:space="preserve"> </w:t>
      </w:r>
      <w:r w:rsidRPr="00767194">
        <w:rPr>
          <w:szCs w:val="18"/>
          <w:lang w:val="en-US"/>
        </w:rPr>
        <w:t>The policy will be complemented by an implementation handbook, determining the operational and self-</w:t>
      </w:r>
      <w:r>
        <w:rPr>
          <w:szCs w:val="18"/>
          <w:lang w:val="en-US"/>
        </w:rPr>
        <w:t xml:space="preserve">organization modalities of the major groups and </w:t>
      </w:r>
      <w:proofErr w:type="gramStart"/>
      <w:r>
        <w:rPr>
          <w:szCs w:val="18"/>
          <w:lang w:val="en-US"/>
        </w:rPr>
        <w:t>stakeholders</w:t>
      </w:r>
      <w:proofErr w:type="gramEnd"/>
      <w:r>
        <w:rPr>
          <w:szCs w:val="18"/>
          <w:lang w:val="en-US"/>
        </w:rPr>
        <w:t xml:space="preserve"> m</w:t>
      </w:r>
      <w:r w:rsidRPr="00767194">
        <w:rPr>
          <w:szCs w:val="18"/>
          <w:lang w:val="en-US"/>
        </w:rPr>
        <w:t>echanism, which</w:t>
      </w:r>
      <w:r>
        <w:rPr>
          <w:szCs w:val="18"/>
          <w:lang w:val="en-US"/>
        </w:rPr>
        <w:t xml:space="preserve"> will be developed by the UNEP s</w:t>
      </w:r>
      <w:r w:rsidRPr="00767194">
        <w:rPr>
          <w:szCs w:val="18"/>
          <w:lang w:val="en-US"/>
        </w:rPr>
        <w:t xml:space="preserve">ecretariat in an open and transparent manner upon approval of the policy. </w:t>
      </w:r>
    </w:p>
  </w:footnote>
  <w:footnote w:id="6">
    <w:p w:rsidR="00EB2AD7" w:rsidRPr="00767194" w:rsidRDefault="00EB2AD7" w:rsidP="0086179B">
      <w:pPr>
        <w:pStyle w:val="FootnoteText"/>
        <w:tabs>
          <w:tab w:val="clear" w:pos="1814"/>
          <w:tab w:val="clear" w:pos="2381"/>
          <w:tab w:val="clear" w:pos="2948"/>
          <w:tab w:val="clear" w:pos="3515"/>
          <w:tab w:val="clear" w:pos="4082"/>
          <w:tab w:val="left" w:pos="624"/>
          <w:tab w:val="left" w:pos="1871"/>
          <w:tab w:val="left" w:pos="2495"/>
          <w:tab w:val="left" w:pos="3119"/>
        </w:tabs>
        <w:rPr>
          <w:szCs w:val="18"/>
          <w:lang w:val="en-US"/>
        </w:rPr>
      </w:pPr>
      <w:r w:rsidRPr="004069E4">
        <w:rPr>
          <w:vertAlign w:val="superscript"/>
          <w:lang w:val="en-US"/>
        </w:rPr>
        <w:footnoteRef/>
      </w:r>
      <w:r w:rsidRPr="004069E4">
        <w:rPr>
          <w:szCs w:val="18"/>
          <w:vertAlign w:val="superscript"/>
          <w:lang w:val="en-US"/>
        </w:rPr>
        <w:t xml:space="preserve"> </w:t>
      </w:r>
      <w:r w:rsidRPr="00767194">
        <w:rPr>
          <w:szCs w:val="18"/>
          <w:lang w:val="en-US"/>
        </w:rPr>
        <w:t>Several reference documents guide the work of UNEP and the United Nations in working with stakeholders. These include the following: “</w:t>
      </w:r>
      <w:r>
        <w:rPr>
          <w:szCs w:val="18"/>
          <w:lang w:val="en-US"/>
        </w:rPr>
        <w:t>G</w:t>
      </w:r>
      <w:r w:rsidRPr="00767194">
        <w:rPr>
          <w:szCs w:val="18"/>
          <w:lang w:val="en-US"/>
        </w:rPr>
        <w:t>uidelines for participation of major groups and stakeholders in policy design at UNEP” (August 2009) (</w:t>
      </w:r>
      <w:hyperlink r:id="rId2" w:history="1">
        <w:r w:rsidRPr="00767194">
          <w:rPr>
            <w:lang w:val="en-US"/>
          </w:rPr>
          <w:t>http://www.unep.org/civil-society/Portals/24105/</w:t>
        </w:r>
        <w:r w:rsidRPr="00767194">
          <w:rPr>
            <w:szCs w:val="18"/>
            <w:lang w:val="en-US"/>
          </w:rPr>
          <w:t>documents</w:t>
        </w:r>
        <w:r w:rsidRPr="00767194">
          <w:rPr>
            <w:lang w:val="en-US"/>
          </w:rPr>
          <w:t>/Guidelines/Guidelines-for-CSO-participation-Aug2609.pdf</w:t>
        </w:r>
      </w:hyperlink>
      <w:r w:rsidRPr="00767194">
        <w:rPr>
          <w:szCs w:val="18"/>
          <w:lang w:val="en-US"/>
        </w:rPr>
        <w:t>); “UNEP and indigenous peoples: a partnership in caring for the environment” (November 2012) (</w:t>
      </w:r>
      <w:hyperlink r:id="rId3" w:history="1">
        <w:r w:rsidRPr="007C2BAB">
          <w:rPr>
            <w:rStyle w:val="Hyperlink"/>
            <w:sz w:val="18"/>
            <w:lang w:val="en-US"/>
          </w:rPr>
          <w:t>http://www.unep.org/civil-society/Portals/24105/documents/Guidelines/</w:t>
        </w:r>
        <w:r w:rsidRPr="007C2BAB">
          <w:rPr>
            <w:rStyle w:val="Hyperlink"/>
            <w:sz w:val="18"/>
            <w:lang w:val="en-US"/>
          </w:rPr>
          <w:br/>
          <w:t>UNEP_Indigenous_Peoples_Policy_Guidance_endorsed_by_SMT_26_11_12.pdf</w:t>
        </w:r>
      </w:hyperlink>
      <w:r w:rsidRPr="00767194">
        <w:rPr>
          <w:szCs w:val="18"/>
          <w:lang w:val="en-US"/>
        </w:rPr>
        <w:t>); “UNEP guidelines for the development of national legislation on access to information, public participation and access to justice in environmental matters” (February 2010) (</w:t>
      </w:r>
      <w:hyperlink r:id="rId4" w:history="1">
        <w:r w:rsidRPr="007C2BAB">
          <w:rPr>
            <w:rStyle w:val="Hyperlink"/>
            <w:sz w:val="18"/>
            <w:lang w:val="en-US"/>
          </w:rPr>
          <w:t>http://www.unep.org/civil-society/Portals/24105/documents/</w:t>
        </w:r>
        <w:r w:rsidRPr="007C2BAB">
          <w:rPr>
            <w:rStyle w:val="Hyperlink"/>
            <w:sz w:val="18"/>
            <w:lang w:val="en-US"/>
          </w:rPr>
          <w:br/>
          <w:t>Guidelines/GUIDELINES_TO_ACCESS_TO_ENV_INFO_2.pdf</w:t>
        </w:r>
      </w:hyperlink>
      <w:r w:rsidRPr="004069E4">
        <w:rPr>
          <w:szCs w:val="18"/>
          <w:lang w:val="en-US"/>
        </w:rPr>
        <w:t>); “Guidelines on cooperation between UNEP and business” (March 2004);</w:t>
      </w:r>
      <w:r w:rsidRPr="004069E4">
        <w:rPr>
          <w:b/>
          <w:szCs w:val="18"/>
          <w:lang w:val="en-US"/>
        </w:rPr>
        <w:t xml:space="preserve"> </w:t>
      </w:r>
      <w:r w:rsidRPr="004069E4">
        <w:rPr>
          <w:szCs w:val="18"/>
          <w:lang w:val="en-US"/>
        </w:rPr>
        <w:t>“Guidelines on cooperation between the United</w:t>
      </w:r>
      <w:r w:rsidRPr="00767194">
        <w:rPr>
          <w:szCs w:val="18"/>
          <w:lang w:val="en-US"/>
        </w:rPr>
        <w:t xml:space="preserve"> Nations and the business community” (July 2000); and the UNEP partnership policy</w:t>
      </w:r>
      <w:r>
        <w:rPr>
          <w:szCs w:val="18"/>
          <w:lang w:val="en-US"/>
        </w:rPr>
        <w:t xml:space="preserve"> and procedures</w:t>
      </w:r>
      <w:r w:rsidRPr="00767194">
        <w:rPr>
          <w:szCs w:val="18"/>
          <w:lang w:val="en-US"/>
        </w:rPr>
        <w:t xml:space="preserve"> (September 2011).</w:t>
      </w:r>
    </w:p>
  </w:footnote>
  <w:footnote w:id="7">
    <w:p w:rsidR="00EB2AD7" w:rsidRPr="00350C19" w:rsidRDefault="00EB2AD7" w:rsidP="0086179B">
      <w:pPr>
        <w:pStyle w:val="FootnoteText"/>
        <w:tabs>
          <w:tab w:val="clear" w:pos="1814"/>
          <w:tab w:val="clear" w:pos="2381"/>
          <w:tab w:val="clear" w:pos="2948"/>
          <w:tab w:val="clear" w:pos="3515"/>
          <w:tab w:val="clear" w:pos="4082"/>
          <w:tab w:val="left" w:pos="624"/>
          <w:tab w:val="left" w:pos="1871"/>
          <w:tab w:val="left" w:pos="2495"/>
          <w:tab w:val="left" w:pos="3119"/>
        </w:tabs>
        <w:rPr>
          <w:szCs w:val="18"/>
          <w:lang w:val="en-GB"/>
        </w:rPr>
      </w:pPr>
      <w:r w:rsidRPr="004069E4">
        <w:rPr>
          <w:rStyle w:val="FootnoteReference"/>
          <w:sz w:val="18"/>
          <w:lang w:val="en-US"/>
        </w:rPr>
        <w:footnoteRef/>
      </w:r>
      <w:r w:rsidRPr="004069E4">
        <w:rPr>
          <w:szCs w:val="18"/>
          <w:vertAlign w:val="superscript"/>
          <w:lang w:val="en-US"/>
        </w:rPr>
        <w:t xml:space="preserve"> </w:t>
      </w:r>
      <w:r w:rsidRPr="00350C19">
        <w:rPr>
          <w:szCs w:val="18"/>
          <w:lang w:val="en-US"/>
        </w:rPr>
        <w:t>In the outcome document, extensive reference is made to the involvement of civil society and stakeholders (see, for example, para</w:t>
      </w:r>
      <w:r>
        <w:rPr>
          <w:szCs w:val="18"/>
          <w:lang w:val="en-US"/>
        </w:rPr>
        <w:t>graphs</w:t>
      </w:r>
      <w:r w:rsidRPr="00350C19">
        <w:rPr>
          <w:szCs w:val="18"/>
          <w:lang w:val="en-US"/>
        </w:rPr>
        <w:t xml:space="preserve"> 42</w:t>
      </w:r>
      <w:r>
        <w:rPr>
          <w:szCs w:val="18"/>
          <w:lang w:val="en-US"/>
        </w:rPr>
        <w:t>–</w:t>
      </w:r>
      <w:r w:rsidRPr="00350C19">
        <w:rPr>
          <w:szCs w:val="18"/>
          <w:lang w:val="en-US"/>
        </w:rPr>
        <w:t>55 on engaging major groups and other stakeholders). In addition, paragraph 99 reads: “We encourage action at the regional, national, subnational and local levels to promote access to information, public participation and access to justice in environmental matters, as appropriate</w:t>
      </w:r>
      <w:r>
        <w:rPr>
          <w:szCs w:val="18"/>
          <w:lang w:val="en-US"/>
        </w:rPr>
        <w:t>”.</w:t>
      </w:r>
    </w:p>
  </w:footnote>
  <w:footnote w:id="8">
    <w:p w:rsidR="00EB2AD7" w:rsidRPr="00350C19" w:rsidRDefault="00EB2AD7" w:rsidP="0086179B">
      <w:pPr>
        <w:pStyle w:val="FootnoteText"/>
        <w:tabs>
          <w:tab w:val="clear" w:pos="1814"/>
          <w:tab w:val="clear" w:pos="2381"/>
          <w:tab w:val="clear" w:pos="2948"/>
          <w:tab w:val="clear" w:pos="3515"/>
          <w:tab w:val="clear" w:pos="4082"/>
          <w:tab w:val="left" w:pos="624"/>
          <w:tab w:val="left" w:pos="1871"/>
          <w:tab w:val="left" w:pos="2495"/>
          <w:tab w:val="left" w:pos="3119"/>
        </w:tabs>
        <w:rPr>
          <w:szCs w:val="18"/>
          <w:lang w:val="en-GB"/>
        </w:rPr>
      </w:pPr>
      <w:r w:rsidRPr="004069E4">
        <w:rPr>
          <w:rStyle w:val="FootnoteReference"/>
          <w:sz w:val="18"/>
        </w:rPr>
        <w:footnoteRef/>
      </w:r>
      <w:r w:rsidRPr="004069E4">
        <w:rPr>
          <w:szCs w:val="18"/>
          <w:vertAlign w:val="superscript"/>
          <w:lang w:val="en-GB"/>
        </w:rPr>
        <w:t xml:space="preserve"> </w:t>
      </w:r>
      <w:r w:rsidRPr="00350C19">
        <w:rPr>
          <w:i/>
          <w:szCs w:val="18"/>
          <w:lang w:val="en-US"/>
        </w:rPr>
        <w:t>Principles on Stakeholder Participation in UNEP</w:t>
      </w:r>
      <w:r w:rsidRPr="00350C19">
        <w:rPr>
          <w:szCs w:val="18"/>
          <w:lang w:val="en-US"/>
        </w:rPr>
        <w:t>,</w:t>
      </w:r>
      <w:r w:rsidRPr="00350C19">
        <w:rPr>
          <w:szCs w:val="18"/>
          <w:lang w:val="en-GB"/>
        </w:rPr>
        <w:t xml:space="preserve"> adopted at the </w:t>
      </w:r>
      <w:r w:rsidRPr="00350C19">
        <w:rPr>
          <w:szCs w:val="18"/>
          <w:lang w:val="en-US"/>
        </w:rPr>
        <w:t>fourteenth Global Major Groups and Stakeholders Forum, 17 February 2013</w:t>
      </w:r>
      <w:r w:rsidRPr="00350C19">
        <w:rPr>
          <w:szCs w:val="18"/>
          <w:lang w:val="en-GB"/>
        </w:rPr>
        <w:t xml:space="preserve"> (</w:t>
      </w:r>
      <w:hyperlink r:id="rId5" w:history="1">
        <w:r w:rsidRPr="002451D9">
          <w:rPr>
            <w:rStyle w:val="Hyperlink"/>
            <w:sz w:val="18"/>
            <w:szCs w:val="18"/>
            <w:lang w:val="en-GB"/>
          </w:rPr>
          <w:t>http://www.unep.org/civil-society/Portals/24105/documents/GMGSF/GMGSF%2014/Stakeholder_participation_principles/Participation_and_Transparency_11_principles_as_adopted.pdf</w:t>
        </w:r>
      </w:hyperlink>
      <w:r w:rsidRPr="00350C19">
        <w:rPr>
          <w:szCs w:val="18"/>
          <w:lang w:val="en-GB"/>
        </w:rPr>
        <w:t>).</w:t>
      </w:r>
    </w:p>
  </w:footnote>
  <w:footnote w:id="9">
    <w:p w:rsidR="00EB2AD7" w:rsidRPr="0056156E" w:rsidRDefault="00EB2AD7" w:rsidP="0086179B">
      <w:pPr>
        <w:pStyle w:val="FootnoteText"/>
        <w:tabs>
          <w:tab w:val="clear" w:pos="1814"/>
          <w:tab w:val="clear" w:pos="2381"/>
          <w:tab w:val="clear" w:pos="2948"/>
          <w:tab w:val="clear" w:pos="3515"/>
          <w:tab w:val="clear" w:pos="4082"/>
          <w:tab w:val="left" w:pos="624"/>
          <w:tab w:val="left" w:pos="1871"/>
          <w:tab w:val="left" w:pos="2495"/>
          <w:tab w:val="left" w:pos="3119"/>
        </w:tabs>
        <w:rPr>
          <w:szCs w:val="18"/>
          <w:lang w:val="en-GB"/>
        </w:rPr>
      </w:pPr>
      <w:r w:rsidRPr="004069E4">
        <w:rPr>
          <w:rStyle w:val="FootnoteReference"/>
          <w:sz w:val="18"/>
        </w:rPr>
        <w:footnoteRef/>
      </w:r>
      <w:r w:rsidRPr="004069E4">
        <w:rPr>
          <w:szCs w:val="18"/>
          <w:vertAlign w:val="superscript"/>
          <w:lang w:val="en-GB"/>
        </w:rPr>
        <w:t xml:space="preserve"> </w:t>
      </w:r>
      <w:r w:rsidRPr="0056156E">
        <w:rPr>
          <w:szCs w:val="18"/>
          <w:lang w:val="en-US"/>
        </w:rPr>
        <w:t>As set out in paragraph 3 of this report, the policy will be complemented by an implementation handbook, which will contain</w:t>
      </w:r>
      <w:r w:rsidRPr="0056156E">
        <w:rPr>
          <w:szCs w:val="18"/>
          <w:lang w:val="en-GB"/>
        </w:rPr>
        <w:t xml:space="preserve"> t</w:t>
      </w:r>
      <w:r w:rsidRPr="0056156E">
        <w:rPr>
          <w:szCs w:val="18"/>
          <w:lang w:val="en-US"/>
        </w:rPr>
        <w:t>he operational and self-organization modalities</w:t>
      </w:r>
      <w:r w:rsidRPr="0056156E">
        <w:rPr>
          <w:szCs w:val="18"/>
          <w:lang w:val="en-GB"/>
        </w:rPr>
        <w:t xml:space="preserve"> </w:t>
      </w:r>
      <w:r>
        <w:rPr>
          <w:szCs w:val="18"/>
          <w:lang w:val="en-US"/>
        </w:rPr>
        <w:t>of the m</w:t>
      </w:r>
      <w:r w:rsidRPr="0056156E">
        <w:rPr>
          <w:szCs w:val="18"/>
          <w:lang w:val="en-US"/>
        </w:rPr>
        <w:t xml:space="preserve">ajor </w:t>
      </w:r>
      <w:r>
        <w:rPr>
          <w:szCs w:val="18"/>
          <w:lang w:val="en-US"/>
        </w:rPr>
        <w:t>g</w:t>
      </w:r>
      <w:r w:rsidRPr="0056156E">
        <w:rPr>
          <w:szCs w:val="18"/>
          <w:lang w:val="en-US"/>
        </w:rPr>
        <w:t xml:space="preserve">roups and </w:t>
      </w:r>
      <w:r>
        <w:rPr>
          <w:szCs w:val="18"/>
          <w:lang w:val="en-US"/>
        </w:rPr>
        <w:t>stakeholders m</w:t>
      </w:r>
      <w:r w:rsidRPr="004069E4">
        <w:rPr>
          <w:szCs w:val="18"/>
          <w:lang w:val="en-US"/>
        </w:rPr>
        <w:t>echanism. The handbook will be developed by the UNEP secretariat in an open and transparent manner,</w:t>
      </w:r>
      <w:r w:rsidRPr="004069E4">
        <w:rPr>
          <w:color w:val="000000"/>
          <w:szCs w:val="18"/>
          <w:lang w:val="en-US"/>
        </w:rPr>
        <w:t xml:space="preserve"> and comments will be invited from </w:t>
      </w:r>
      <w:r>
        <w:rPr>
          <w:color w:val="000000"/>
          <w:szCs w:val="18"/>
          <w:lang w:val="en-US"/>
        </w:rPr>
        <w:t>M</w:t>
      </w:r>
      <w:r w:rsidRPr="004069E4">
        <w:rPr>
          <w:color w:val="000000"/>
          <w:szCs w:val="18"/>
          <w:lang w:val="en-US"/>
        </w:rPr>
        <w:t>ember States, including with regard to budgetary implications</w:t>
      </w:r>
      <w:r w:rsidRPr="004069E4">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7" w:rsidRPr="00E274B1" w:rsidRDefault="00EB2AD7" w:rsidP="00E274B1">
    <w:pPr>
      <w:pStyle w:val="Header"/>
      <w:rPr>
        <w:szCs w:val="18"/>
      </w:rPr>
    </w:pPr>
    <w:r w:rsidRPr="00FF0829">
      <w:rPr>
        <w:bCs/>
        <w:szCs w:val="18"/>
        <w:highlight w:val="yellow"/>
      </w:rPr>
      <w:t>UNEP</w:t>
    </w:r>
    <w:r w:rsidRPr="00FF0829">
      <w:rPr>
        <w:szCs w:val="18"/>
        <w:highlight w:val="yellow"/>
      </w:rPr>
      <w:t>/EA.2/</w:t>
    </w:r>
    <w:r>
      <w:rPr>
        <w:szCs w:val="18"/>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7" w:rsidRPr="00E274B1" w:rsidRDefault="00EB2AD7" w:rsidP="000C6791">
    <w:pPr>
      <w:pStyle w:val="Header"/>
      <w:jc w:val="right"/>
      <w:rPr>
        <w:szCs w:val="18"/>
      </w:rPr>
    </w:pPr>
    <w:r w:rsidRPr="000C6791">
      <w:rPr>
        <w:bCs/>
        <w:szCs w:val="18"/>
      </w:rPr>
      <w:t>UNEP</w:t>
    </w:r>
    <w:r w:rsidRPr="000C6791">
      <w:rPr>
        <w:szCs w:val="18"/>
      </w:rPr>
      <w:t>/EA.2/18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7" w:rsidRPr="00E274B1" w:rsidRDefault="00EB2AD7" w:rsidP="00E274B1">
    <w:pPr>
      <w:pStyle w:val="Header"/>
      <w:rPr>
        <w:szCs w:val="18"/>
      </w:rPr>
    </w:pPr>
    <w:r w:rsidRPr="000C6791">
      <w:rPr>
        <w:bCs/>
        <w:szCs w:val="18"/>
      </w:rPr>
      <w:t>UNEP</w:t>
    </w:r>
    <w:r w:rsidRPr="000C6791">
      <w:rPr>
        <w:szCs w:val="18"/>
      </w:rPr>
      <w:t>/EA.2/18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7" w:rsidRPr="00126DFD" w:rsidRDefault="00126DFD" w:rsidP="00126DFD">
    <w:pPr>
      <w:pStyle w:val="Header-pool"/>
      <w:jc w:val="right"/>
      <w:rPr>
        <w:noProof/>
        <w:szCs w:val="18"/>
      </w:rPr>
    </w:pPr>
    <w:r w:rsidRPr="000C6791">
      <w:rPr>
        <w:noProof/>
        <w:szCs w:val="18"/>
      </w:rPr>
      <w:t>UNEP</w:t>
    </w:r>
    <w:r>
      <w:rPr>
        <w:noProof/>
        <w:szCs w:val="18"/>
      </w:rPr>
      <w:t>/EA.2/18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7" w:rsidRPr="000C6791" w:rsidRDefault="00EB2AD7" w:rsidP="000C6791">
    <w:pPr>
      <w:pStyle w:val="Header-pool"/>
      <w:rPr>
        <w:noProof/>
        <w:szCs w:val="18"/>
      </w:rPr>
    </w:pPr>
    <w:r w:rsidRPr="000C6791">
      <w:rPr>
        <w:noProof/>
        <w:szCs w:val="18"/>
      </w:rPr>
      <w:t>UNEP/EA.2/18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7" w:rsidRPr="00187B01" w:rsidRDefault="00EB2AD7" w:rsidP="00187B01">
    <w:pPr>
      <w:pStyle w:val="Header-pool"/>
      <w:rPr>
        <w:noProof/>
        <w:szCs w:val="18"/>
      </w:rPr>
    </w:pPr>
    <w:r>
      <w:rPr>
        <w:noProof/>
        <w:szCs w:val="18"/>
      </w:rPr>
      <w:t>UNEP/EA.2/18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7" w:rsidRPr="00187B01" w:rsidRDefault="00EB2AD7" w:rsidP="00187B01">
    <w:pPr>
      <w:pStyle w:val="Header-pool"/>
      <w:jc w:val="right"/>
      <w:rPr>
        <w:noProof/>
        <w:szCs w:val="18"/>
      </w:rPr>
    </w:pPr>
    <w:r>
      <w:rPr>
        <w:noProof/>
        <w:szCs w:val="18"/>
      </w:rPr>
      <w:t>UNEP/EA.2/18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7" w:rsidRPr="000C6791" w:rsidRDefault="00EB2AD7" w:rsidP="000C6791">
    <w:pPr>
      <w:pStyle w:val="Header-pool"/>
      <w:jc w:val="right"/>
      <w:rPr>
        <w:noProof/>
        <w:szCs w:val="18"/>
      </w:rPr>
    </w:pPr>
    <w:r w:rsidRPr="000C6791">
      <w:rPr>
        <w:noProof/>
        <w:szCs w:val="18"/>
      </w:rPr>
      <w:t>UNEP/EA.2/18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C63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B5B17"/>
    <w:multiLevelType w:val="hybridMultilevel"/>
    <w:tmpl w:val="6FE2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53D87"/>
    <w:multiLevelType w:val="hybridMultilevel"/>
    <w:tmpl w:val="B3C4E728"/>
    <w:lvl w:ilvl="0" w:tplc="B222547C">
      <w:start w:val="1"/>
      <w:numFmt w:val="decimal"/>
      <w:lvlText w:val="%1."/>
      <w:lvlJc w:val="left"/>
      <w:pPr>
        <w:ind w:left="1607" w:hanging="360"/>
      </w:pPr>
      <w:rPr>
        <w:b w:val="0"/>
        <w:i w:val="0"/>
      </w:rPr>
    </w:lvl>
    <w:lvl w:ilvl="1" w:tplc="388A549A">
      <w:start w:val="1"/>
      <w:numFmt w:val="lowerLetter"/>
      <w:lvlText w:val="(%2)"/>
      <w:lvlJc w:val="left"/>
      <w:pPr>
        <w:ind w:left="2160" w:hanging="360"/>
      </w:pPr>
      <w:rPr>
        <w:rFonts w:hint="default"/>
      </w:r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3">
    <w:nsid w:val="0E0B691E"/>
    <w:multiLevelType w:val="hybridMultilevel"/>
    <w:tmpl w:val="C298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D5794"/>
    <w:multiLevelType w:val="hybridMultilevel"/>
    <w:tmpl w:val="DE6C8FFE"/>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E509B"/>
    <w:multiLevelType w:val="hybridMultilevel"/>
    <w:tmpl w:val="95043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D422C8"/>
    <w:multiLevelType w:val="hybridMultilevel"/>
    <w:tmpl w:val="C1988FFC"/>
    <w:lvl w:ilvl="0" w:tplc="F18E7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nsid w:val="1BEC5C5B"/>
    <w:multiLevelType w:val="multilevel"/>
    <w:tmpl w:val="B53E86C6"/>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C093925"/>
    <w:multiLevelType w:val="hybridMultilevel"/>
    <w:tmpl w:val="7AA6D1C0"/>
    <w:lvl w:ilvl="0" w:tplc="78F25A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797022"/>
    <w:multiLevelType w:val="hybridMultilevel"/>
    <w:tmpl w:val="0C06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66535"/>
    <w:multiLevelType w:val="multilevel"/>
    <w:tmpl w:val="00FE5BB8"/>
    <w:lvl w:ilvl="0">
      <w:start w:val="1"/>
      <w:numFmt w:val="decimal"/>
      <w:lvlText w:val="%1."/>
      <w:lvlJc w:val="left"/>
      <w:pPr>
        <w:ind w:left="1607" w:firstLine="1247"/>
      </w:pPr>
    </w:lvl>
    <w:lvl w:ilvl="1">
      <w:start w:val="1"/>
      <w:numFmt w:val="lowerLetter"/>
      <w:lvlText w:val="(%2)"/>
      <w:lvlJc w:val="left"/>
      <w:pPr>
        <w:ind w:left="1247" w:firstLine="1814"/>
      </w:pPr>
    </w:lvl>
    <w:lvl w:ilvl="2">
      <w:start w:val="1"/>
      <w:numFmt w:val="lowerRoman"/>
      <w:lvlText w:val="(%3)"/>
      <w:lvlJc w:val="left"/>
      <w:pPr>
        <w:ind w:left="2948" w:firstLine="2381"/>
      </w:pPr>
    </w:lvl>
    <w:lvl w:ilvl="3">
      <w:start w:val="1"/>
      <w:numFmt w:val="lowerLetter"/>
      <w:lvlText w:val="%4."/>
      <w:lvlJc w:val="left"/>
      <w:pPr>
        <w:ind w:left="3515" w:firstLine="2948"/>
      </w:pPr>
    </w:lvl>
    <w:lvl w:ilvl="4">
      <w:start w:val="1"/>
      <w:numFmt w:val="lowerRoman"/>
      <w:lvlText w:val="%5."/>
      <w:lvlJc w:val="left"/>
      <w:pPr>
        <w:ind w:left="4082" w:firstLine="3515"/>
      </w:pPr>
    </w:lvl>
    <w:lvl w:ilvl="5">
      <w:start w:val="1"/>
      <w:numFmt w:val="lowerRoman"/>
      <w:lvlText w:val="%6."/>
      <w:lvlJc w:val="right"/>
      <w:pPr>
        <w:ind w:left="7835" w:firstLine="7655"/>
      </w:pPr>
    </w:lvl>
    <w:lvl w:ilvl="6">
      <w:start w:val="1"/>
      <w:numFmt w:val="decimal"/>
      <w:lvlText w:val="%7."/>
      <w:lvlJc w:val="left"/>
      <w:pPr>
        <w:ind w:left="8555" w:firstLine="8195"/>
      </w:pPr>
    </w:lvl>
    <w:lvl w:ilvl="7">
      <w:start w:val="1"/>
      <w:numFmt w:val="lowerLetter"/>
      <w:lvlText w:val="%8."/>
      <w:lvlJc w:val="left"/>
      <w:pPr>
        <w:ind w:left="9275" w:firstLine="8915"/>
      </w:pPr>
    </w:lvl>
    <w:lvl w:ilvl="8">
      <w:start w:val="1"/>
      <w:numFmt w:val="lowerRoman"/>
      <w:lvlText w:val="%9."/>
      <w:lvlJc w:val="right"/>
      <w:pPr>
        <w:ind w:left="9995" w:firstLine="9815"/>
      </w:pPr>
    </w:lvl>
  </w:abstractNum>
  <w:abstractNum w:abstractNumId="12">
    <w:nsid w:val="216B34B1"/>
    <w:multiLevelType w:val="hybridMultilevel"/>
    <w:tmpl w:val="FAEA705E"/>
    <w:lvl w:ilvl="0" w:tplc="3BEC1904">
      <w:start w:val="1"/>
      <w:numFmt w:val="upperLetter"/>
      <w:lvlText w:val="%1."/>
      <w:lvlJc w:val="left"/>
      <w:pPr>
        <w:ind w:left="1080" w:hanging="360"/>
      </w:pPr>
      <w:rPr>
        <w:rFonts w:ascii="Tahoma" w:eastAsia="MS Mincho"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55EBE"/>
    <w:multiLevelType w:val="hybridMultilevel"/>
    <w:tmpl w:val="F8ECF996"/>
    <w:lvl w:ilvl="0" w:tplc="F18E7152">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nsid w:val="292A681B"/>
    <w:multiLevelType w:val="hybridMultilevel"/>
    <w:tmpl w:val="BA3282CC"/>
    <w:lvl w:ilvl="0" w:tplc="2FC05C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E254B8"/>
    <w:multiLevelType w:val="hybridMultilevel"/>
    <w:tmpl w:val="B9C07670"/>
    <w:lvl w:ilvl="0" w:tplc="F18E7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7">
    <w:nsid w:val="3B5D0F14"/>
    <w:multiLevelType w:val="hybridMultilevel"/>
    <w:tmpl w:val="267010AA"/>
    <w:lvl w:ilvl="0" w:tplc="388A549A">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8">
    <w:nsid w:val="3D7C7DDD"/>
    <w:multiLevelType w:val="multilevel"/>
    <w:tmpl w:val="C5DC332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244709D"/>
    <w:multiLevelType w:val="hybridMultilevel"/>
    <w:tmpl w:val="1610BAEA"/>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511A5"/>
    <w:multiLevelType w:val="hybridMultilevel"/>
    <w:tmpl w:val="2F624DDE"/>
    <w:lvl w:ilvl="0" w:tplc="04090001">
      <w:start w:val="1"/>
      <w:numFmt w:val="bullet"/>
      <w:lvlText w:val=""/>
      <w:lvlJc w:val="left"/>
      <w:pPr>
        <w:ind w:left="2591" w:hanging="360"/>
      </w:pPr>
      <w:rPr>
        <w:rFonts w:ascii="Symbol" w:hAnsi="Symbol" w:hint="default"/>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21">
    <w:nsid w:val="46990DAE"/>
    <w:multiLevelType w:val="hybridMultilevel"/>
    <w:tmpl w:val="F8ECF996"/>
    <w:lvl w:ilvl="0" w:tplc="F18E7152">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2">
    <w:nsid w:val="4AC81BCF"/>
    <w:multiLevelType w:val="hybridMultilevel"/>
    <w:tmpl w:val="15E8BB7A"/>
    <w:lvl w:ilvl="0" w:tplc="9418F044">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3">
    <w:nsid w:val="4B413401"/>
    <w:multiLevelType w:val="hybridMultilevel"/>
    <w:tmpl w:val="BA606C8E"/>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C43B2"/>
    <w:multiLevelType w:val="hybridMultilevel"/>
    <w:tmpl w:val="9C563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nsid w:val="53617B22"/>
    <w:multiLevelType w:val="hybridMultilevel"/>
    <w:tmpl w:val="510E0662"/>
    <w:lvl w:ilvl="0" w:tplc="F18E7152">
      <w:start w:val="1"/>
      <w:numFmt w:val="lowerLetter"/>
      <w:lvlText w:val="(%1)"/>
      <w:lvlJc w:val="left"/>
      <w:pPr>
        <w:ind w:left="2591" w:hanging="360"/>
      </w:pPr>
      <w:rPr>
        <w:rFonts w:hint="default"/>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27">
    <w:nsid w:val="54C1309F"/>
    <w:multiLevelType w:val="multilevel"/>
    <w:tmpl w:val="89A02EF4"/>
    <w:lvl w:ilvl="0">
      <w:start w:val="1"/>
      <w:numFmt w:val="decimal"/>
      <w:lvlText w:val="%1."/>
      <w:lvlJc w:val="left"/>
      <w:pPr>
        <w:ind w:left="1607" w:firstLine="1247"/>
      </w:pPr>
      <w:rPr>
        <w:rFonts w:hint="default"/>
      </w:rPr>
    </w:lvl>
    <w:lvl w:ilvl="1">
      <w:start w:val="1"/>
      <w:numFmt w:val="lowerLetter"/>
      <w:lvlText w:val="(%2)"/>
      <w:lvlJc w:val="left"/>
      <w:pPr>
        <w:ind w:left="1247" w:firstLine="1814"/>
      </w:pPr>
      <w:rPr>
        <w:rFonts w:hint="default"/>
      </w:rPr>
    </w:lvl>
    <w:lvl w:ilvl="2">
      <w:start w:val="1"/>
      <w:numFmt w:val="lowerRoman"/>
      <w:lvlText w:val="(%3)"/>
      <w:lvlJc w:val="left"/>
      <w:pPr>
        <w:ind w:left="2948" w:firstLine="2381"/>
      </w:pPr>
      <w:rPr>
        <w:rFonts w:hint="default"/>
      </w:rPr>
    </w:lvl>
    <w:lvl w:ilvl="3">
      <w:start w:val="1"/>
      <w:numFmt w:val="lowerLetter"/>
      <w:lvlText w:val="%4."/>
      <w:lvlJc w:val="left"/>
      <w:pPr>
        <w:ind w:left="3515" w:firstLine="2948"/>
      </w:pPr>
      <w:rPr>
        <w:rFonts w:hint="default"/>
      </w:rPr>
    </w:lvl>
    <w:lvl w:ilvl="4">
      <w:start w:val="1"/>
      <w:numFmt w:val="lowerRoman"/>
      <w:lvlText w:val="%5."/>
      <w:lvlJc w:val="left"/>
      <w:pPr>
        <w:ind w:left="4082" w:firstLine="3515"/>
      </w:pPr>
      <w:rPr>
        <w:rFonts w:hint="default"/>
      </w:rPr>
    </w:lvl>
    <w:lvl w:ilvl="5">
      <w:start w:val="1"/>
      <w:numFmt w:val="lowerRoman"/>
      <w:lvlText w:val="%6."/>
      <w:lvlJc w:val="right"/>
      <w:pPr>
        <w:ind w:left="7835" w:firstLine="7655"/>
      </w:pPr>
      <w:rPr>
        <w:rFonts w:hint="default"/>
      </w:rPr>
    </w:lvl>
    <w:lvl w:ilvl="6">
      <w:start w:val="1"/>
      <w:numFmt w:val="decimal"/>
      <w:lvlText w:val="%7."/>
      <w:lvlJc w:val="left"/>
      <w:pPr>
        <w:ind w:left="8555" w:firstLine="8195"/>
      </w:pPr>
      <w:rPr>
        <w:rFonts w:hint="default"/>
      </w:rPr>
    </w:lvl>
    <w:lvl w:ilvl="7">
      <w:start w:val="1"/>
      <w:numFmt w:val="lowerLetter"/>
      <w:lvlText w:val="%8."/>
      <w:lvlJc w:val="left"/>
      <w:pPr>
        <w:ind w:left="9275" w:firstLine="8915"/>
      </w:pPr>
      <w:rPr>
        <w:rFonts w:hint="default"/>
      </w:rPr>
    </w:lvl>
    <w:lvl w:ilvl="8">
      <w:start w:val="1"/>
      <w:numFmt w:val="lowerRoman"/>
      <w:lvlText w:val="%9."/>
      <w:lvlJc w:val="right"/>
      <w:pPr>
        <w:ind w:left="9995" w:firstLine="9815"/>
      </w:pPr>
      <w:rPr>
        <w:rFonts w:hint="default"/>
      </w:rPr>
    </w:lvl>
  </w:abstractNum>
  <w:abstractNum w:abstractNumId="28">
    <w:nsid w:val="56414806"/>
    <w:multiLevelType w:val="hybridMultilevel"/>
    <w:tmpl w:val="05CE3260"/>
    <w:lvl w:ilvl="0" w:tplc="084C8E62">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9822D8"/>
    <w:multiLevelType w:val="multilevel"/>
    <w:tmpl w:val="D4F8C204"/>
    <w:lvl w:ilvl="0">
      <w:start w:val="3"/>
      <w:numFmt w:val="upperRoman"/>
      <w:lvlText w:val="%1."/>
      <w:lvlJc w:val="right"/>
      <w:pPr>
        <w:ind w:left="851" w:firstLine="360"/>
      </w:pPr>
      <w:rPr>
        <w:u w:val="none"/>
      </w:rPr>
    </w:lvl>
    <w:lvl w:ilvl="1">
      <w:start w:val="1"/>
      <w:numFmt w:val="upperLetter"/>
      <w:lvlText w:val="%2."/>
      <w:lvlJc w:val="left"/>
      <w:pPr>
        <w:ind w:left="1571" w:firstLine="1080"/>
      </w:pPr>
      <w:rPr>
        <w:u w:val="none"/>
      </w:rPr>
    </w:lvl>
    <w:lvl w:ilvl="2">
      <w:start w:val="1"/>
      <w:numFmt w:val="decimal"/>
      <w:lvlText w:val="%3."/>
      <w:lvlJc w:val="left"/>
      <w:pPr>
        <w:ind w:left="2291" w:firstLine="1800"/>
      </w:pPr>
      <w:rPr>
        <w:u w:val="none"/>
      </w:rPr>
    </w:lvl>
    <w:lvl w:ilvl="3">
      <w:start w:val="1"/>
      <w:numFmt w:val="lowerLetter"/>
      <w:lvlText w:val="%4)"/>
      <w:lvlJc w:val="left"/>
      <w:pPr>
        <w:ind w:left="3011" w:firstLine="2520"/>
      </w:pPr>
      <w:rPr>
        <w:u w:val="none"/>
      </w:rPr>
    </w:lvl>
    <w:lvl w:ilvl="4">
      <w:start w:val="1"/>
      <w:numFmt w:val="decimal"/>
      <w:lvlText w:val="(%5)"/>
      <w:lvlJc w:val="left"/>
      <w:pPr>
        <w:ind w:left="3731" w:firstLine="3240"/>
      </w:pPr>
      <w:rPr>
        <w:u w:val="none"/>
      </w:rPr>
    </w:lvl>
    <w:lvl w:ilvl="5">
      <w:start w:val="1"/>
      <w:numFmt w:val="lowerLetter"/>
      <w:lvlText w:val="(%6)"/>
      <w:lvlJc w:val="left"/>
      <w:pPr>
        <w:ind w:left="4451" w:firstLine="3960"/>
      </w:pPr>
      <w:rPr>
        <w:u w:val="none"/>
      </w:rPr>
    </w:lvl>
    <w:lvl w:ilvl="6">
      <w:start w:val="1"/>
      <w:numFmt w:val="lowerRoman"/>
      <w:lvlText w:val="(%7)"/>
      <w:lvlJc w:val="right"/>
      <w:pPr>
        <w:ind w:left="5171" w:firstLine="4680"/>
      </w:pPr>
      <w:rPr>
        <w:u w:val="none"/>
      </w:rPr>
    </w:lvl>
    <w:lvl w:ilvl="7">
      <w:start w:val="1"/>
      <w:numFmt w:val="lowerLetter"/>
      <w:lvlText w:val="(%8)"/>
      <w:lvlJc w:val="left"/>
      <w:pPr>
        <w:ind w:left="5891" w:firstLine="5400"/>
      </w:pPr>
      <w:rPr>
        <w:u w:val="none"/>
      </w:rPr>
    </w:lvl>
    <w:lvl w:ilvl="8">
      <w:start w:val="1"/>
      <w:numFmt w:val="lowerRoman"/>
      <w:lvlText w:val="(%9)"/>
      <w:lvlJc w:val="right"/>
      <w:pPr>
        <w:ind w:left="6611" w:firstLine="6120"/>
      </w:pPr>
      <w:rPr>
        <w:u w:val="none"/>
      </w:rPr>
    </w:lvl>
  </w:abstractNum>
  <w:abstractNum w:abstractNumId="30">
    <w:nsid w:val="5D635D55"/>
    <w:multiLevelType w:val="hybridMultilevel"/>
    <w:tmpl w:val="BD90DB76"/>
    <w:lvl w:ilvl="0" w:tplc="0809001B">
      <w:start w:val="1"/>
      <w:numFmt w:val="lowerRoman"/>
      <w:lvlText w:val="%1."/>
      <w:lvlJc w:val="right"/>
      <w:pPr>
        <w:ind w:left="720" w:hanging="360"/>
      </w:pPr>
    </w:lvl>
    <w:lvl w:ilvl="1" w:tplc="08090019">
      <w:start w:val="1"/>
      <w:numFmt w:val="lowerLetter"/>
      <w:lvlText w:val="%2."/>
      <w:lvlJc w:val="left"/>
      <w:pPr>
        <w:ind w:left="99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EF61E0"/>
    <w:multiLevelType w:val="hybridMultilevel"/>
    <w:tmpl w:val="43C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752A60"/>
    <w:multiLevelType w:val="hybridMultilevel"/>
    <w:tmpl w:val="239098E0"/>
    <w:lvl w:ilvl="0" w:tplc="3A5C3DF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9D21FB"/>
    <w:multiLevelType w:val="hybridMultilevel"/>
    <w:tmpl w:val="42E0DA7C"/>
    <w:lvl w:ilvl="0" w:tplc="B4CA1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4C617F"/>
    <w:multiLevelType w:val="multilevel"/>
    <w:tmpl w:val="00FE5BB8"/>
    <w:lvl w:ilvl="0">
      <w:start w:val="1"/>
      <w:numFmt w:val="decimal"/>
      <w:lvlText w:val="%1."/>
      <w:lvlJc w:val="left"/>
      <w:pPr>
        <w:ind w:left="1607" w:firstLine="1247"/>
      </w:pPr>
    </w:lvl>
    <w:lvl w:ilvl="1">
      <w:start w:val="1"/>
      <w:numFmt w:val="lowerLetter"/>
      <w:lvlText w:val="(%2)"/>
      <w:lvlJc w:val="left"/>
      <w:pPr>
        <w:ind w:left="1247" w:firstLine="1814"/>
      </w:pPr>
    </w:lvl>
    <w:lvl w:ilvl="2">
      <w:start w:val="1"/>
      <w:numFmt w:val="lowerRoman"/>
      <w:lvlText w:val="(%3)"/>
      <w:lvlJc w:val="left"/>
      <w:pPr>
        <w:ind w:left="2948" w:firstLine="2381"/>
      </w:pPr>
    </w:lvl>
    <w:lvl w:ilvl="3">
      <w:start w:val="1"/>
      <w:numFmt w:val="lowerLetter"/>
      <w:lvlText w:val="%4."/>
      <w:lvlJc w:val="left"/>
      <w:pPr>
        <w:ind w:left="3515" w:firstLine="2948"/>
      </w:pPr>
    </w:lvl>
    <w:lvl w:ilvl="4">
      <w:start w:val="1"/>
      <w:numFmt w:val="lowerRoman"/>
      <w:lvlText w:val="%5."/>
      <w:lvlJc w:val="left"/>
      <w:pPr>
        <w:ind w:left="4082" w:firstLine="3515"/>
      </w:pPr>
    </w:lvl>
    <w:lvl w:ilvl="5">
      <w:start w:val="1"/>
      <w:numFmt w:val="lowerRoman"/>
      <w:lvlText w:val="%6."/>
      <w:lvlJc w:val="right"/>
      <w:pPr>
        <w:ind w:left="7835" w:firstLine="7655"/>
      </w:pPr>
    </w:lvl>
    <w:lvl w:ilvl="6">
      <w:start w:val="1"/>
      <w:numFmt w:val="decimal"/>
      <w:lvlText w:val="%7."/>
      <w:lvlJc w:val="left"/>
      <w:pPr>
        <w:ind w:left="8555" w:firstLine="8195"/>
      </w:pPr>
    </w:lvl>
    <w:lvl w:ilvl="7">
      <w:start w:val="1"/>
      <w:numFmt w:val="lowerLetter"/>
      <w:lvlText w:val="%8."/>
      <w:lvlJc w:val="left"/>
      <w:pPr>
        <w:ind w:left="9275" w:firstLine="8915"/>
      </w:pPr>
    </w:lvl>
    <w:lvl w:ilvl="8">
      <w:start w:val="1"/>
      <w:numFmt w:val="lowerRoman"/>
      <w:lvlText w:val="%9."/>
      <w:lvlJc w:val="right"/>
      <w:pPr>
        <w:ind w:left="9995" w:firstLine="9815"/>
      </w:pPr>
    </w:lvl>
  </w:abstractNum>
  <w:abstractNum w:abstractNumId="35">
    <w:nsid w:val="6CCA4957"/>
    <w:multiLevelType w:val="hybridMultilevel"/>
    <w:tmpl w:val="47003F90"/>
    <w:lvl w:ilvl="0" w:tplc="0809000F">
      <w:start w:val="1"/>
      <w:numFmt w:val="decimal"/>
      <w:lvlText w:val="%1."/>
      <w:lvlJc w:val="left"/>
      <w:pPr>
        <w:ind w:left="1967" w:hanging="360"/>
      </w:pPr>
    </w:lvl>
    <w:lvl w:ilvl="1" w:tplc="388A549A">
      <w:start w:val="1"/>
      <w:numFmt w:val="lowerLetter"/>
      <w:lvlText w:val="(%2)"/>
      <w:lvlJc w:val="left"/>
      <w:pPr>
        <w:ind w:left="4046"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6">
    <w:nsid w:val="75117113"/>
    <w:multiLevelType w:val="hybridMultilevel"/>
    <w:tmpl w:val="13006192"/>
    <w:lvl w:ilvl="0" w:tplc="5358D7C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C1376F"/>
    <w:multiLevelType w:val="hybridMultilevel"/>
    <w:tmpl w:val="0ADCD64A"/>
    <w:lvl w:ilvl="0" w:tplc="C3E4AB66">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762126C9"/>
    <w:multiLevelType w:val="hybridMultilevel"/>
    <w:tmpl w:val="CC08EDDE"/>
    <w:lvl w:ilvl="0" w:tplc="0670575A">
      <w:start w:val="1"/>
      <w:numFmt w:val="upperRoman"/>
      <w:lvlText w:val="%1."/>
      <w:lvlJc w:val="left"/>
      <w:pPr>
        <w:tabs>
          <w:tab w:val="num" w:pos="1080"/>
        </w:tabs>
        <w:ind w:left="1080" w:hanging="720"/>
      </w:pPr>
      <w:rPr>
        <w:rFonts w:hint="default"/>
      </w:rPr>
    </w:lvl>
    <w:lvl w:ilvl="1" w:tplc="3092A726">
      <w:start w:val="1"/>
      <w:numFmt w:val="decimal"/>
      <w:lvlText w:val="%2."/>
      <w:lvlJc w:val="left"/>
      <w:pPr>
        <w:tabs>
          <w:tab w:val="num" w:pos="900"/>
        </w:tabs>
        <w:ind w:left="900" w:hanging="360"/>
      </w:pPr>
      <w:rPr>
        <w:rFonts w:ascii="Calibri" w:hAnsi="Calibri" w:cs="Calibri" w:hint="default"/>
        <w:b w:val="0"/>
        <w:i w:val="0"/>
      </w:rPr>
    </w:lvl>
    <w:lvl w:ilvl="2" w:tplc="0409001B">
      <w:start w:val="1"/>
      <w:numFmt w:val="lowerRoman"/>
      <w:lvlText w:val="%3."/>
      <w:lvlJc w:val="right"/>
      <w:pPr>
        <w:tabs>
          <w:tab w:val="num" w:pos="2160"/>
        </w:tabs>
        <w:ind w:left="2160" w:hanging="180"/>
      </w:pPr>
    </w:lvl>
    <w:lvl w:ilvl="3" w:tplc="ACA23092">
      <w:start w:val="14"/>
      <w:numFmt w:val="decimal"/>
      <w:lvlText w:val="%4"/>
      <w:lvlJc w:val="left"/>
      <w:pPr>
        <w:ind w:left="720" w:hanging="360"/>
      </w:pPr>
      <w:rPr>
        <w:rFonts w:hint="default"/>
        <w:i w:val="0"/>
      </w:rPr>
    </w:lvl>
    <w:lvl w:ilvl="4" w:tplc="3092A726">
      <w:start w:val="1"/>
      <w:numFmt w:val="decimal"/>
      <w:lvlText w:val="%5."/>
      <w:lvlJc w:val="left"/>
      <w:pPr>
        <w:ind w:left="1080" w:hanging="360"/>
      </w:pPr>
      <w:rPr>
        <w:rFonts w:ascii="Calibri" w:hAnsi="Calibri" w:cs="Calibri" w:hint="default"/>
        <w:b w:val="0"/>
        <w:i w:val="0"/>
      </w:rPr>
    </w:lvl>
    <w:lvl w:ilvl="5" w:tplc="0409001B">
      <w:start w:val="1"/>
      <w:numFmt w:val="lowerRoman"/>
      <w:lvlText w:val="%6."/>
      <w:lvlJc w:val="right"/>
      <w:pPr>
        <w:tabs>
          <w:tab w:val="num" w:pos="630"/>
        </w:tabs>
        <w:ind w:left="630" w:hanging="180"/>
      </w:pPr>
    </w:lvl>
    <w:lvl w:ilvl="6" w:tplc="20D04ECA">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2B44DF"/>
    <w:multiLevelType w:val="hybridMultilevel"/>
    <w:tmpl w:val="C5D4D93A"/>
    <w:lvl w:ilvl="0" w:tplc="077EDA14">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75515B"/>
    <w:multiLevelType w:val="hybridMultilevel"/>
    <w:tmpl w:val="B544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5"/>
  </w:num>
  <w:num w:numId="4">
    <w:abstractNumId w:val="25"/>
  </w:num>
  <w:num w:numId="5">
    <w:abstractNumId w:val="25"/>
  </w:num>
  <w:num w:numId="6">
    <w:abstractNumId w:val="25"/>
  </w:num>
  <w:num w:numId="7">
    <w:abstractNumId w:val="25"/>
  </w:num>
  <w:num w:numId="8">
    <w:abstractNumId w:val="32"/>
  </w:num>
  <w:num w:numId="9">
    <w:abstractNumId w:val="39"/>
  </w:num>
  <w:num w:numId="10">
    <w:abstractNumId w:val="30"/>
  </w:num>
  <w:num w:numId="11">
    <w:abstractNumId w:val="37"/>
  </w:num>
  <w:num w:numId="12">
    <w:abstractNumId w:val="9"/>
  </w:num>
  <w:num w:numId="13">
    <w:abstractNumId w:val="28"/>
  </w:num>
  <w:num w:numId="14">
    <w:abstractNumId w:val="40"/>
  </w:num>
  <w:num w:numId="15">
    <w:abstractNumId w:val="31"/>
  </w:num>
  <w:num w:numId="16">
    <w:abstractNumId w:val="12"/>
  </w:num>
  <w:num w:numId="17">
    <w:abstractNumId w:val="14"/>
  </w:num>
  <w:num w:numId="18">
    <w:abstractNumId w:val="36"/>
  </w:num>
  <w:num w:numId="19">
    <w:abstractNumId w:val="35"/>
  </w:num>
  <w:num w:numId="20">
    <w:abstractNumId w:val="0"/>
  </w:num>
  <w:num w:numId="21">
    <w:abstractNumId w:val="3"/>
  </w:num>
  <w:num w:numId="22">
    <w:abstractNumId w:val="1"/>
  </w:num>
  <w:num w:numId="23">
    <w:abstractNumId w:val="10"/>
  </w:num>
  <w:num w:numId="24">
    <w:abstractNumId w:val="5"/>
  </w:num>
  <w:num w:numId="25">
    <w:abstractNumId w:val="17"/>
  </w:num>
  <w:num w:numId="26">
    <w:abstractNumId w:val="18"/>
  </w:num>
  <w:num w:numId="27">
    <w:abstractNumId w:val="29"/>
  </w:num>
  <w:num w:numId="28">
    <w:abstractNumId w:val="27"/>
  </w:num>
  <w:num w:numId="29">
    <w:abstractNumId w:val="8"/>
  </w:num>
  <w:num w:numId="30">
    <w:abstractNumId w:val="11"/>
  </w:num>
  <w:num w:numId="31">
    <w:abstractNumId w:val="34"/>
  </w:num>
  <w:num w:numId="32">
    <w:abstractNumId w:val="38"/>
  </w:num>
  <w:num w:numId="33">
    <w:abstractNumId w:val="23"/>
  </w:num>
  <w:num w:numId="34">
    <w:abstractNumId w:val="4"/>
  </w:num>
  <w:num w:numId="35">
    <w:abstractNumId w:val="33"/>
  </w:num>
  <w:num w:numId="36">
    <w:abstractNumId w:val="19"/>
  </w:num>
  <w:num w:numId="37">
    <w:abstractNumId w:val="24"/>
  </w:num>
  <w:num w:numId="38">
    <w:abstractNumId w:val="6"/>
  </w:num>
  <w:num w:numId="39">
    <w:abstractNumId w:val="2"/>
  </w:num>
  <w:num w:numId="40">
    <w:abstractNumId w:val="22"/>
  </w:num>
  <w:num w:numId="41">
    <w:abstractNumId w:val="20"/>
  </w:num>
  <w:num w:numId="42">
    <w:abstractNumId w:val="26"/>
  </w:num>
  <w:num w:numId="43">
    <w:abstractNumId w:val="15"/>
  </w:num>
  <w:num w:numId="44">
    <w:abstractNumId w:val="13"/>
  </w:num>
  <w:num w:numId="4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PH" w:vendorID="64" w:dllVersion="131078"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54"/>
    <w:rsid w:val="000056FF"/>
    <w:rsid w:val="000149E6"/>
    <w:rsid w:val="000161DE"/>
    <w:rsid w:val="000247B0"/>
    <w:rsid w:val="00026997"/>
    <w:rsid w:val="00033E0B"/>
    <w:rsid w:val="00035EDE"/>
    <w:rsid w:val="000509B4"/>
    <w:rsid w:val="00052DE2"/>
    <w:rsid w:val="0006035B"/>
    <w:rsid w:val="00071169"/>
    <w:rsid w:val="00071886"/>
    <w:rsid w:val="000742BC"/>
    <w:rsid w:val="0007550A"/>
    <w:rsid w:val="00082A0C"/>
    <w:rsid w:val="00083504"/>
    <w:rsid w:val="0009640C"/>
    <w:rsid w:val="0009745F"/>
    <w:rsid w:val="000B22A2"/>
    <w:rsid w:val="000C17A2"/>
    <w:rsid w:val="000C2A52"/>
    <w:rsid w:val="000C6791"/>
    <w:rsid w:val="000D33C0"/>
    <w:rsid w:val="000D6941"/>
    <w:rsid w:val="000E314F"/>
    <w:rsid w:val="00107633"/>
    <w:rsid w:val="00111D27"/>
    <w:rsid w:val="001201B1"/>
    <w:rsid w:val="001202E3"/>
    <w:rsid w:val="0012155B"/>
    <w:rsid w:val="00123699"/>
    <w:rsid w:val="00126083"/>
    <w:rsid w:val="00126DFD"/>
    <w:rsid w:val="0013059D"/>
    <w:rsid w:val="00140431"/>
    <w:rsid w:val="00141A55"/>
    <w:rsid w:val="001446A3"/>
    <w:rsid w:val="00145BC8"/>
    <w:rsid w:val="001474CA"/>
    <w:rsid w:val="00153764"/>
    <w:rsid w:val="00155395"/>
    <w:rsid w:val="00160D74"/>
    <w:rsid w:val="00167391"/>
    <w:rsid w:val="00167D02"/>
    <w:rsid w:val="00176F7A"/>
    <w:rsid w:val="00181EC8"/>
    <w:rsid w:val="00184349"/>
    <w:rsid w:val="00186CAC"/>
    <w:rsid w:val="00187B01"/>
    <w:rsid w:val="00195F33"/>
    <w:rsid w:val="001A2A33"/>
    <w:rsid w:val="001A763E"/>
    <w:rsid w:val="001B1617"/>
    <w:rsid w:val="001B504B"/>
    <w:rsid w:val="001D2747"/>
    <w:rsid w:val="001D3874"/>
    <w:rsid w:val="001D7E75"/>
    <w:rsid w:val="001E0D4D"/>
    <w:rsid w:val="001E56D2"/>
    <w:rsid w:val="001E7D56"/>
    <w:rsid w:val="001F679A"/>
    <w:rsid w:val="001F75DE"/>
    <w:rsid w:val="00200D58"/>
    <w:rsid w:val="002013BE"/>
    <w:rsid w:val="00204B29"/>
    <w:rsid w:val="00205302"/>
    <w:rsid w:val="002063A4"/>
    <w:rsid w:val="0021145B"/>
    <w:rsid w:val="00236099"/>
    <w:rsid w:val="00243D36"/>
    <w:rsid w:val="00247707"/>
    <w:rsid w:val="0026018E"/>
    <w:rsid w:val="00267754"/>
    <w:rsid w:val="002756AC"/>
    <w:rsid w:val="00284043"/>
    <w:rsid w:val="00286740"/>
    <w:rsid w:val="002922E7"/>
    <w:rsid w:val="002929D8"/>
    <w:rsid w:val="002A1174"/>
    <w:rsid w:val="002A237D"/>
    <w:rsid w:val="002A4C53"/>
    <w:rsid w:val="002B0672"/>
    <w:rsid w:val="002B203F"/>
    <w:rsid w:val="002B247F"/>
    <w:rsid w:val="002C145D"/>
    <w:rsid w:val="002C2C3E"/>
    <w:rsid w:val="002C4C33"/>
    <w:rsid w:val="002C533E"/>
    <w:rsid w:val="002D027F"/>
    <w:rsid w:val="002D6345"/>
    <w:rsid w:val="002D7A85"/>
    <w:rsid w:val="002D7B60"/>
    <w:rsid w:val="002E5225"/>
    <w:rsid w:val="002F4761"/>
    <w:rsid w:val="002F5C79"/>
    <w:rsid w:val="003019E2"/>
    <w:rsid w:val="0031413F"/>
    <w:rsid w:val="003148BB"/>
    <w:rsid w:val="00317976"/>
    <w:rsid w:val="00332540"/>
    <w:rsid w:val="00337A5B"/>
    <w:rsid w:val="00341ECF"/>
    <w:rsid w:val="003559BF"/>
    <w:rsid w:val="00355EA9"/>
    <w:rsid w:val="003578DE"/>
    <w:rsid w:val="00360CFF"/>
    <w:rsid w:val="00361DE3"/>
    <w:rsid w:val="00362BAF"/>
    <w:rsid w:val="00363025"/>
    <w:rsid w:val="0036570E"/>
    <w:rsid w:val="00366477"/>
    <w:rsid w:val="003702D0"/>
    <w:rsid w:val="0037134D"/>
    <w:rsid w:val="00386F6C"/>
    <w:rsid w:val="00392D30"/>
    <w:rsid w:val="00396257"/>
    <w:rsid w:val="00397EB8"/>
    <w:rsid w:val="003A4FD0"/>
    <w:rsid w:val="003A69D1"/>
    <w:rsid w:val="003A7705"/>
    <w:rsid w:val="003A77F1"/>
    <w:rsid w:val="003B1545"/>
    <w:rsid w:val="003C409D"/>
    <w:rsid w:val="003C5BA6"/>
    <w:rsid w:val="003D53E8"/>
    <w:rsid w:val="003D6EA0"/>
    <w:rsid w:val="003E1CCD"/>
    <w:rsid w:val="003E28D1"/>
    <w:rsid w:val="003E3735"/>
    <w:rsid w:val="003F0E85"/>
    <w:rsid w:val="00400B70"/>
    <w:rsid w:val="00410C55"/>
    <w:rsid w:val="004152C7"/>
    <w:rsid w:val="00416854"/>
    <w:rsid w:val="00417725"/>
    <w:rsid w:val="00435B01"/>
    <w:rsid w:val="00437F26"/>
    <w:rsid w:val="00444097"/>
    <w:rsid w:val="00445487"/>
    <w:rsid w:val="0045007E"/>
    <w:rsid w:val="0045061E"/>
    <w:rsid w:val="00454769"/>
    <w:rsid w:val="00454874"/>
    <w:rsid w:val="00456F3B"/>
    <w:rsid w:val="004648F6"/>
    <w:rsid w:val="00466991"/>
    <w:rsid w:val="0047064C"/>
    <w:rsid w:val="00474292"/>
    <w:rsid w:val="0049668E"/>
    <w:rsid w:val="004A42E1"/>
    <w:rsid w:val="004A441C"/>
    <w:rsid w:val="004A6852"/>
    <w:rsid w:val="004B162C"/>
    <w:rsid w:val="004B50A5"/>
    <w:rsid w:val="004C3DBE"/>
    <w:rsid w:val="004C5C96"/>
    <w:rsid w:val="004D0539"/>
    <w:rsid w:val="004D06A4"/>
    <w:rsid w:val="004E14FF"/>
    <w:rsid w:val="004F1A81"/>
    <w:rsid w:val="004F2242"/>
    <w:rsid w:val="004F4311"/>
    <w:rsid w:val="004F5555"/>
    <w:rsid w:val="00507B4F"/>
    <w:rsid w:val="005218D9"/>
    <w:rsid w:val="00523162"/>
    <w:rsid w:val="00525C95"/>
    <w:rsid w:val="00527346"/>
    <w:rsid w:val="005322B6"/>
    <w:rsid w:val="00536186"/>
    <w:rsid w:val="00537A78"/>
    <w:rsid w:val="005402E9"/>
    <w:rsid w:val="00543745"/>
    <w:rsid w:val="00544CBB"/>
    <w:rsid w:val="0055249A"/>
    <w:rsid w:val="00556C2D"/>
    <w:rsid w:val="00561F50"/>
    <w:rsid w:val="0057315F"/>
    <w:rsid w:val="00576104"/>
    <w:rsid w:val="00580683"/>
    <w:rsid w:val="00581043"/>
    <w:rsid w:val="00582538"/>
    <w:rsid w:val="0058287F"/>
    <w:rsid w:val="00583CA9"/>
    <w:rsid w:val="0059169A"/>
    <w:rsid w:val="00594678"/>
    <w:rsid w:val="005A18F6"/>
    <w:rsid w:val="005B0FCF"/>
    <w:rsid w:val="005B6526"/>
    <w:rsid w:val="005C45A8"/>
    <w:rsid w:val="005C67C8"/>
    <w:rsid w:val="005D0249"/>
    <w:rsid w:val="005D136C"/>
    <w:rsid w:val="005D6E8C"/>
    <w:rsid w:val="005F0C62"/>
    <w:rsid w:val="005F100C"/>
    <w:rsid w:val="005F68DA"/>
    <w:rsid w:val="0060773B"/>
    <w:rsid w:val="006157B5"/>
    <w:rsid w:val="006233E6"/>
    <w:rsid w:val="00626FC6"/>
    <w:rsid w:val="006303B4"/>
    <w:rsid w:val="00633D3D"/>
    <w:rsid w:val="00641703"/>
    <w:rsid w:val="006431A6"/>
    <w:rsid w:val="006459F6"/>
    <w:rsid w:val="006501AD"/>
    <w:rsid w:val="00651BFA"/>
    <w:rsid w:val="00654475"/>
    <w:rsid w:val="0065477A"/>
    <w:rsid w:val="00660ABB"/>
    <w:rsid w:val="00665A4B"/>
    <w:rsid w:val="006755AD"/>
    <w:rsid w:val="00675CF2"/>
    <w:rsid w:val="00675DF0"/>
    <w:rsid w:val="00686CB4"/>
    <w:rsid w:val="00686D11"/>
    <w:rsid w:val="00692E2A"/>
    <w:rsid w:val="006A76F2"/>
    <w:rsid w:val="006B2492"/>
    <w:rsid w:val="006B47B0"/>
    <w:rsid w:val="006B65D7"/>
    <w:rsid w:val="006C00ED"/>
    <w:rsid w:val="006C0A93"/>
    <w:rsid w:val="006C1EFC"/>
    <w:rsid w:val="006C2400"/>
    <w:rsid w:val="006D7241"/>
    <w:rsid w:val="006D7EFB"/>
    <w:rsid w:val="006E3C03"/>
    <w:rsid w:val="006E6672"/>
    <w:rsid w:val="006E6722"/>
    <w:rsid w:val="007027B9"/>
    <w:rsid w:val="00704F64"/>
    <w:rsid w:val="00713696"/>
    <w:rsid w:val="00715E88"/>
    <w:rsid w:val="00716C6F"/>
    <w:rsid w:val="0072592E"/>
    <w:rsid w:val="00733626"/>
    <w:rsid w:val="00734CAA"/>
    <w:rsid w:val="007463A7"/>
    <w:rsid w:val="007510FD"/>
    <w:rsid w:val="0075533C"/>
    <w:rsid w:val="00755EB6"/>
    <w:rsid w:val="00757581"/>
    <w:rsid w:val="007611A0"/>
    <w:rsid w:val="00761E8B"/>
    <w:rsid w:val="00770A6B"/>
    <w:rsid w:val="007714B8"/>
    <w:rsid w:val="00781961"/>
    <w:rsid w:val="00791968"/>
    <w:rsid w:val="00796D3F"/>
    <w:rsid w:val="007A1683"/>
    <w:rsid w:val="007A26F9"/>
    <w:rsid w:val="007A2914"/>
    <w:rsid w:val="007A5C12"/>
    <w:rsid w:val="007A7CB0"/>
    <w:rsid w:val="007B58B9"/>
    <w:rsid w:val="007B68A3"/>
    <w:rsid w:val="007B6F86"/>
    <w:rsid w:val="007B77D2"/>
    <w:rsid w:val="007C2541"/>
    <w:rsid w:val="007D33F8"/>
    <w:rsid w:val="007D66A8"/>
    <w:rsid w:val="007E003F"/>
    <w:rsid w:val="007E0158"/>
    <w:rsid w:val="007F0E48"/>
    <w:rsid w:val="007F1AB5"/>
    <w:rsid w:val="007F3BB6"/>
    <w:rsid w:val="00804848"/>
    <w:rsid w:val="00810BBE"/>
    <w:rsid w:val="008164F2"/>
    <w:rsid w:val="00821395"/>
    <w:rsid w:val="00821975"/>
    <w:rsid w:val="00830E26"/>
    <w:rsid w:val="00837A89"/>
    <w:rsid w:val="00843576"/>
    <w:rsid w:val="00843B64"/>
    <w:rsid w:val="008478FC"/>
    <w:rsid w:val="008554C7"/>
    <w:rsid w:val="00856C70"/>
    <w:rsid w:val="0086179B"/>
    <w:rsid w:val="008651DE"/>
    <w:rsid w:val="00867BFF"/>
    <w:rsid w:val="0088480A"/>
    <w:rsid w:val="0088757A"/>
    <w:rsid w:val="00890C13"/>
    <w:rsid w:val="00894F67"/>
    <w:rsid w:val="008957DD"/>
    <w:rsid w:val="0089687A"/>
    <w:rsid w:val="00897D98"/>
    <w:rsid w:val="008A6DF2"/>
    <w:rsid w:val="008A7807"/>
    <w:rsid w:val="008B4CC9"/>
    <w:rsid w:val="008C2686"/>
    <w:rsid w:val="008D7C99"/>
    <w:rsid w:val="008E0FCB"/>
    <w:rsid w:val="008E2A68"/>
    <w:rsid w:val="008F1ACA"/>
    <w:rsid w:val="008F29FF"/>
    <w:rsid w:val="008F6C57"/>
    <w:rsid w:val="00903436"/>
    <w:rsid w:val="009106A7"/>
    <w:rsid w:val="0091435D"/>
    <w:rsid w:val="0092178C"/>
    <w:rsid w:val="00930B88"/>
    <w:rsid w:val="009326C2"/>
    <w:rsid w:val="0093364E"/>
    <w:rsid w:val="009349CC"/>
    <w:rsid w:val="00937030"/>
    <w:rsid w:val="009400A0"/>
    <w:rsid w:val="00940DCC"/>
    <w:rsid w:val="0094179A"/>
    <w:rsid w:val="0094459E"/>
    <w:rsid w:val="009446D9"/>
    <w:rsid w:val="009448B2"/>
    <w:rsid w:val="00944DBC"/>
    <w:rsid w:val="00950977"/>
    <w:rsid w:val="00951A7B"/>
    <w:rsid w:val="009529DB"/>
    <w:rsid w:val="00952FA3"/>
    <w:rsid w:val="009564A6"/>
    <w:rsid w:val="009626FD"/>
    <w:rsid w:val="0096338B"/>
    <w:rsid w:val="00967621"/>
    <w:rsid w:val="00967969"/>
    <w:rsid w:val="00967E6A"/>
    <w:rsid w:val="00977C54"/>
    <w:rsid w:val="00982218"/>
    <w:rsid w:val="009B4A0F"/>
    <w:rsid w:val="009C11D2"/>
    <w:rsid w:val="009C6C70"/>
    <w:rsid w:val="009C7374"/>
    <w:rsid w:val="009D0B63"/>
    <w:rsid w:val="009E1189"/>
    <w:rsid w:val="009E307E"/>
    <w:rsid w:val="009E5885"/>
    <w:rsid w:val="009F65B0"/>
    <w:rsid w:val="00A03E58"/>
    <w:rsid w:val="00A07870"/>
    <w:rsid w:val="00A07F19"/>
    <w:rsid w:val="00A1348D"/>
    <w:rsid w:val="00A232EE"/>
    <w:rsid w:val="00A26562"/>
    <w:rsid w:val="00A308A3"/>
    <w:rsid w:val="00A31C79"/>
    <w:rsid w:val="00A353F5"/>
    <w:rsid w:val="00A40CEB"/>
    <w:rsid w:val="00A4175F"/>
    <w:rsid w:val="00A44411"/>
    <w:rsid w:val="00A469FA"/>
    <w:rsid w:val="00A529CF"/>
    <w:rsid w:val="00A55B01"/>
    <w:rsid w:val="00A56B5B"/>
    <w:rsid w:val="00A603FF"/>
    <w:rsid w:val="00A61746"/>
    <w:rsid w:val="00A657DD"/>
    <w:rsid w:val="00A666A6"/>
    <w:rsid w:val="00A675FD"/>
    <w:rsid w:val="00A72437"/>
    <w:rsid w:val="00A771FA"/>
    <w:rsid w:val="00A80611"/>
    <w:rsid w:val="00AB1561"/>
    <w:rsid w:val="00AB5340"/>
    <w:rsid w:val="00AC0A89"/>
    <w:rsid w:val="00AC2D93"/>
    <w:rsid w:val="00AC49E3"/>
    <w:rsid w:val="00AC7C96"/>
    <w:rsid w:val="00AD2394"/>
    <w:rsid w:val="00AE237D"/>
    <w:rsid w:val="00AE34F7"/>
    <w:rsid w:val="00AE502A"/>
    <w:rsid w:val="00AE614E"/>
    <w:rsid w:val="00AF7C07"/>
    <w:rsid w:val="00B025D7"/>
    <w:rsid w:val="00B02769"/>
    <w:rsid w:val="00B02C53"/>
    <w:rsid w:val="00B05F14"/>
    <w:rsid w:val="00B133E6"/>
    <w:rsid w:val="00B22C93"/>
    <w:rsid w:val="00B23646"/>
    <w:rsid w:val="00B27589"/>
    <w:rsid w:val="00B405B7"/>
    <w:rsid w:val="00B500F8"/>
    <w:rsid w:val="00B52222"/>
    <w:rsid w:val="00B52B95"/>
    <w:rsid w:val="00B54FE7"/>
    <w:rsid w:val="00B66901"/>
    <w:rsid w:val="00B66A8D"/>
    <w:rsid w:val="00B67ED0"/>
    <w:rsid w:val="00B71E6D"/>
    <w:rsid w:val="00B72070"/>
    <w:rsid w:val="00B739EC"/>
    <w:rsid w:val="00B779E1"/>
    <w:rsid w:val="00B852B6"/>
    <w:rsid w:val="00B91EE1"/>
    <w:rsid w:val="00B93200"/>
    <w:rsid w:val="00BA0090"/>
    <w:rsid w:val="00BA1A67"/>
    <w:rsid w:val="00BB36E6"/>
    <w:rsid w:val="00BB5676"/>
    <w:rsid w:val="00BC02FC"/>
    <w:rsid w:val="00BC63AE"/>
    <w:rsid w:val="00BC7B45"/>
    <w:rsid w:val="00BD0912"/>
    <w:rsid w:val="00BE06E7"/>
    <w:rsid w:val="00BE2246"/>
    <w:rsid w:val="00BE5B5F"/>
    <w:rsid w:val="00BE6A7E"/>
    <w:rsid w:val="00BF17D7"/>
    <w:rsid w:val="00C2295F"/>
    <w:rsid w:val="00C26F55"/>
    <w:rsid w:val="00C30C63"/>
    <w:rsid w:val="00C33F9C"/>
    <w:rsid w:val="00C36698"/>
    <w:rsid w:val="00C36B8B"/>
    <w:rsid w:val="00C415C1"/>
    <w:rsid w:val="00C47DBF"/>
    <w:rsid w:val="00C552FF"/>
    <w:rsid w:val="00C558DA"/>
    <w:rsid w:val="00C55AF3"/>
    <w:rsid w:val="00C61651"/>
    <w:rsid w:val="00C65F29"/>
    <w:rsid w:val="00C84759"/>
    <w:rsid w:val="00C90DE7"/>
    <w:rsid w:val="00C915ED"/>
    <w:rsid w:val="00C95052"/>
    <w:rsid w:val="00CA6C7F"/>
    <w:rsid w:val="00CB6DA7"/>
    <w:rsid w:val="00CC10A6"/>
    <w:rsid w:val="00CD39DD"/>
    <w:rsid w:val="00CD5EB8"/>
    <w:rsid w:val="00CD6830"/>
    <w:rsid w:val="00CD7044"/>
    <w:rsid w:val="00CE08B9"/>
    <w:rsid w:val="00CE524C"/>
    <w:rsid w:val="00CF141F"/>
    <w:rsid w:val="00CF4777"/>
    <w:rsid w:val="00D067BB"/>
    <w:rsid w:val="00D1352A"/>
    <w:rsid w:val="00D164AB"/>
    <w:rsid w:val="00D169AF"/>
    <w:rsid w:val="00D25249"/>
    <w:rsid w:val="00D4323E"/>
    <w:rsid w:val="00D44172"/>
    <w:rsid w:val="00D44AB5"/>
    <w:rsid w:val="00D4725C"/>
    <w:rsid w:val="00D55994"/>
    <w:rsid w:val="00D573BD"/>
    <w:rsid w:val="00D57BB3"/>
    <w:rsid w:val="00D63B8C"/>
    <w:rsid w:val="00D640D6"/>
    <w:rsid w:val="00D716E1"/>
    <w:rsid w:val="00D739CC"/>
    <w:rsid w:val="00D8093D"/>
    <w:rsid w:val="00D8108C"/>
    <w:rsid w:val="00D842AE"/>
    <w:rsid w:val="00D903F1"/>
    <w:rsid w:val="00D9211C"/>
    <w:rsid w:val="00D92C4B"/>
    <w:rsid w:val="00D92DDB"/>
    <w:rsid w:val="00D92DE0"/>
    <w:rsid w:val="00D92FEF"/>
    <w:rsid w:val="00D93A0F"/>
    <w:rsid w:val="00DA1BCA"/>
    <w:rsid w:val="00DB3A2E"/>
    <w:rsid w:val="00DB7703"/>
    <w:rsid w:val="00DC40B6"/>
    <w:rsid w:val="00DC46FF"/>
    <w:rsid w:val="00DC5254"/>
    <w:rsid w:val="00DC76DD"/>
    <w:rsid w:val="00DD1A4F"/>
    <w:rsid w:val="00DD3107"/>
    <w:rsid w:val="00DD39F0"/>
    <w:rsid w:val="00DD7C2C"/>
    <w:rsid w:val="00DE6B10"/>
    <w:rsid w:val="00E06279"/>
    <w:rsid w:val="00E06797"/>
    <w:rsid w:val="00E1265B"/>
    <w:rsid w:val="00E13B48"/>
    <w:rsid w:val="00E1404F"/>
    <w:rsid w:val="00E203C8"/>
    <w:rsid w:val="00E21C83"/>
    <w:rsid w:val="00E24ADA"/>
    <w:rsid w:val="00E2707D"/>
    <w:rsid w:val="00E274B1"/>
    <w:rsid w:val="00E32EC0"/>
    <w:rsid w:val="00E32F59"/>
    <w:rsid w:val="00E42283"/>
    <w:rsid w:val="00E46D9A"/>
    <w:rsid w:val="00E551DF"/>
    <w:rsid w:val="00E565FF"/>
    <w:rsid w:val="00E57E57"/>
    <w:rsid w:val="00E62CC3"/>
    <w:rsid w:val="00E65388"/>
    <w:rsid w:val="00E826B7"/>
    <w:rsid w:val="00E85B7D"/>
    <w:rsid w:val="00E865A1"/>
    <w:rsid w:val="00E9121B"/>
    <w:rsid w:val="00E94651"/>
    <w:rsid w:val="00EA0AE2"/>
    <w:rsid w:val="00EA39E5"/>
    <w:rsid w:val="00EB2AD7"/>
    <w:rsid w:val="00EB56A4"/>
    <w:rsid w:val="00EC5A46"/>
    <w:rsid w:val="00EC63E2"/>
    <w:rsid w:val="00EC6DCF"/>
    <w:rsid w:val="00ED5889"/>
    <w:rsid w:val="00EF0D88"/>
    <w:rsid w:val="00EF195C"/>
    <w:rsid w:val="00EF22B3"/>
    <w:rsid w:val="00F01391"/>
    <w:rsid w:val="00F02B09"/>
    <w:rsid w:val="00F03B69"/>
    <w:rsid w:val="00F044D5"/>
    <w:rsid w:val="00F07A50"/>
    <w:rsid w:val="00F113DA"/>
    <w:rsid w:val="00F2104A"/>
    <w:rsid w:val="00F357D2"/>
    <w:rsid w:val="00F35E50"/>
    <w:rsid w:val="00F37DC8"/>
    <w:rsid w:val="00F439B3"/>
    <w:rsid w:val="00F53F13"/>
    <w:rsid w:val="00F55AC9"/>
    <w:rsid w:val="00F63598"/>
    <w:rsid w:val="00F650C3"/>
    <w:rsid w:val="00F65CD2"/>
    <w:rsid w:val="00F65D85"/>
    <w:rsid w:val="00F70422"/>
    <w:rsid w:val="00F8091E"/>
    <w:rsid w:val="00F8615C"/>
    <w:rsid w:val="00F969E5"/>
    <w:rsid w:val="00F97F2F"/>
    <w:rsid w:val="00FA13C6"/>
    <w:rsid w:val="00FA6BB0"/>
    <w:rsid w:val="00FB5CCB"/>
    <w:rsid w:val="00FC4CB6"/>
    <w:rsid w:val="00FD22BD"/>
    <w:rsid w:val="00FD5860"/>
    <w:rsid w:val="00FD7298"/>
    <w:rsid w:val="00FE352D"/>
    <w:rsid w:val="00FE40EB"/>
    <w:rsid w:val="00FE4D02"/>
    <w:rsid w:val="00FE58F0"/>
    <w:rsid w:val="00FE7D62"/>
    <w:rsid w:val="00FF0829"/>
    <w:rsid w:val="00FF3819"/>
    <w:rsid w:val="00FF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747"/>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semiHidden/>
    <w:rsid w:val="000D694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x"/>
    <w:basedOn w:val="Normalpool"/>
    <w:link w:val="FootnoteTextChar"/>
    <w:rsid w:val="000D6941"/>
    <w:pPr>
      <w:spacing w:before="20" w:after="40"/>
      <w:ind w:left="1247"/>
    </w:pPr>
    <w:rPr>
      <w:sz w:val="18"/>
    </w:rPr>
  </w:style>
  <w:style w:type="character" w:customStyle="1" w:styleId="Heading1Char">
    <w:name w:val="Heading 1 Char"/>
    <w:link w:val="Heading1"/>
    <w:uiPriority w:val="9"/>
    <w:locked/>
    <w:rsid w:val="00B02C53"/>
    <w:rPr>
      <w:b/>
      <w:sz w:val="28"/>
      <w:lang w:val="fr-FR" w:eastAsia="en-US" w:bidi="ar-SA"/>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rsid w:val="009349CC"/>
    <w:rPr>
      <w:sz w:val="18"/>
      <w:lang w:val="fr-FR"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customStyle="1" w:styleId="ColorfulShading-Accent31">
    <w:name w:val="Colorful Shading - Accent 31"/>
    <w:basedOn w:val="Normal"/>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iPriority w:val="99"/>
    <w:unhideWhenUsed/>
    <w:rsid w:val="009349CC"/>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link w:val="BalloonText"/>
    <w:uiPriority w:val="99"/>
    <w:rsid w:val="009349CC"/>
    <w:rPr>
      <w:rFonts w:ascii="Tahoma" w:eastAsia="MS Mincho" w:hAnsi="Tahoma" w:cs="Tahoma"/>
      <w:sz w:val="16"/>
      <w:szCs w:val="16"/>
      <w:lang w:eastAsia="ja-JP"/>
    </w:rPr>
  </w:style>
  <w:style w:type="paragraph" w:customStyle="1" w:styleId="TOCHeading1">
    <w:name w:val="TOC Heading1"/>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uiPriority w:val="9"/>
    <w:rsid w:val="009349CC"/>
    <w:rPr>
      <w:b/>
      <w:sz w:val="24"/>
      <w:szCs w:val="24"/>
      <w:lang w:val="fr-FR"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styleId="Title">
    <w:name w:val="Title"/>
    <w:basedOn w:val="Normal"/>
    <w:link w:val="TitleChar"/>
    <w:qFormat/>
    <w:rsid w:val="003E1CCD"/>
    <w:pPr>
      <w:tabs>
        <w:tab w:val="clear" w:pos="1247"/>
        <w:tab w:val="clear" w:pos="1814"/>
        <w:tab w:val="clear" w:pos="2381"/>
        <w:tab w:val="clear" w:pos="2948"/>
        <w:tab w:val="clear" w:pos="3515"/>
      </w:tabs>
      <w:ind w:right="567"/>
      <w:jc w:val="center"/>
      <w:outlineLvl w:val="0"/>
    </w:pPr>
    <w:rPr>
      <w:rFonts w:ascii="Tahoma" w:eastAsia="MS Mincho" w:hAnsi="Tahoma" w:cs="Tahoma"/>
      <w:b/>
      <w:bCs/>
      <w:kern w:val="28"/>
      <w:sz w:val="24"/>
      <w:szCs w:val="28"/>
      <w:lang w:val="en-GB"/>
    </w:rPr>
  </w:style>
  <w:style w:type="character" w:customStyle="1" w:styleId="TitleChar">
    <w:name w:val="Title Char"/>
    <w:link w:val="Title"/>
    <w:rsid w:val="003E1CCD"/>
    <w:rPr>
      <w:rFonts w:ascii="Tahoma" w:eastAsia="MS Mincho" w:hAnsi="Tahoma" w:cs="Tahoma"/>
      <w:b/>
      <w:bCs/>
      <w:kern w:val="28"/>
      <w:sz w:val="24"/>
      <w:szCs w:val="28"/>
      <w:lang w:eastAsia="en-US"/>
    </w:rPr>
  </w:style>
  <w:style w:type="character" w:customStyle="1" w:styleId="NormalNonumberChar">
    <w:name w:val="Normal_No_number Char"/>
    <w:link w:val="NormalNonumber"/>
    <w:uiPriority w:val="99"/>
    <w:rsid w:val="003E1CCD"/>
    <w:rPr>
      <w:lang w:eastAsia="en-US"/>
    </w:rPr>
  </w:style>
  <w:style w:type="paragraph" w:customStyle="1" w:styleId="Default">
    <w:name w:val="Default"/>
    <w:rsid w:val="003E1CCD"/>
    <w:pPr>
      <w:autoSpaceDE w:val="0"/>
      <w:autoSpaceDN w:val="0"/>
      <w:adjustRightInd w:val="0"/>
    </w:pPr>
    <w:rPr>
      <w:rFonts w:ascii="Symbol" w:hAnsi="Symbol" w:cs="Symbol"/>
      <w:color w:val="000000"/>
      <w:sz w:val="24"/>
      <w:szCs w:val="24"/>
    </w:rPr>
  </w:style>
  <w:style w:type="table" w:styleId="TableGrid">
    <w:name w:val="Table Grid"/>
    <w:basedOn w:val="TableNormal"/>
    <w:uiPriority w:val="59"/>
    <w:rsid w:val="003E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3E1CCD"/>
    <w:rPr>
      <w:lang w:eastAsia="en-US"/>
    </w:rPr>
  </w:style>
  <w:style w:type="paragraph" w:customStyle="1" w:styleId="LightGrid-Accent31">
    <w:name w:val="Light Grid - Accent 31"/>
    <w:basedOn w:val="Normal"/>
    <w:uiPriority w:val="34"/>
    <w:qFormat/>
    <w:rsid w:val="004F5555"/>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Normal-poolChar">
    <w:name w:val="Normal-pool Char"/>
    <w:link w:val="Normal-pool"/>
    <w:locked/>
    <w:rsid w:val="004F5555"/>
    <w:rPr>
      <w:lang w:val="en-GB"/>
    </w:rPr>
  </w:style>
  <w:style w:type="paragraph" w:styleId="Subtitle">
    <w:name w:val="Subtitle"/>
    <w:basedOn w:val="Normal"/>
    <w:next w:val="Normal"/>
    <w:link w:val="SubtitleChar"/>
    <w:qFormat/>
    <w:rsid w:val="004A6852"/>
    <w:pPr>
      <w:keepNext/>
      <w:keepLines/>
      <w:spacing w:before="360" w:after="80"/>
      <w:contextualSpacing/>
    </w:pPr>
    <w:rPr>
      <w:rFonts w:ascii="Georgia" w:eastAsia="Georgia" w:hAnsi="Georgia" w:cs="Georgia"/>
      <w:i/>
      <w:color w:val="666666"/>
      <w:sz w:val="48"/>
      <w:szCs w:val="48"/>
      <w:lang w:val="en-US"/>
    </w:rPr>
  </w:style>
  <w:style w:type="character" w:customStyle="1" w:styleId="SubtitleChar">
    <w:name w:val="Subtitle Char"/>
    <w:link w:val="Subtitle"/>
    <w:rsid w:val="004A6852"/>
    <w:rPr>
      <w:rFonts w:ascii="Georgia" w:eastAsia="Georgia" w:hAnsi="Georgia" w:cs="Georgia"/>
      <w:i/>
      <w:color w:val="666666"/>
      <w:sz w:val="48"/>
      <w:szCs w:val="48"/>
    </w:rPr>
  </w:style>
  <w:style w:type="character" w:styleId="CommentReference">
    <w:name w:val="annotation reference"/>
    <w:uiPriority w:val="99"/>
    <w:unhideWhenUsed/>
    <w:rsid w:val="004A6852"/>
    <w:rPr>
      <w:sz w:val="16"/>
      <w:szCs w:val="16"/>
    </w:rPr>
  </w:style>
  <w:style w:type="paragraph" w:styleId="CommentText">
    <w:name w:val="annotation text"/>
    <w:basedOn w:val="Normal"/>
    <w:link w:val="CommentTextChar"/>
    <w:uiPriority w:val="99"/>
    <w:unhideWhenUsed/>
    <w:rsid w:val="004A6852"/>
    <w:rPr>
      <w:color w:val="000000"/>
      <w:lang w:val="en-US"/>
    </w:rPr>
  </w:style>
  <w:style w:type="character" w:customStyle="1" w:styleId="CommentTextChar">
    <w:name w:val="Comment Text Char"/>
    <w:link w:val="CommentText"/>
    <w:uiPriority w:val="99"/>
    <w:rsid w:val="004A6852"/>
    <w:rPr>
      <w:color w:val="000000"/>
    </w:rPr>
  </w:style>
  <w:style w:type="paragraph" w:styleId="CommentSubject">
    <w:name w:val="annotation subject"/>
    <w:basedOn w:val="CommentText"/>
    <w:next w:val="CommentText"/>
    <w:link w:val="CommentSubjectChar"/>
    <w:uiPriority w:val="99"/>
    <w:unhideWhenUsed/>
    <w:rsid w:val="004A6852"/>
    <w:rPr>
      <w:b/>
      <w:bCs/>
    </w:rPr>
  </w:style>
  <w:style w:type="character" w:customStyle="1" w:styleId="CommentSubjectChar">
    <w:name w:val="Comment Subject Char"/>
    <w:link w:val="CommentSubject"/>
    <w:uiPriority w:val="99"/>
    <w:rsid w:val="004A6852"/>
    <w:rPr>
      <w:b/>
      <w:bCs/>
      <w:color w:val="000000"/>
    </w:rPr>
  </w:style>
  <w:style w:type="paragraph" w:customStyle="1" w:styleId="LightList-Accent31">
    <w:name w:val="Light List - Accent 31"/>
    <w:hidden/>
    <w:uiPriority w:val="99"/>
    <w:semiHidden/>
    <w:rsid w:val="004A6852"/>
    <w:rPr>
      <w:color w:val="000000"/>
    </w:rPr>
  </w:style>
  <w:style w:type="character" w:customStyle="1" w:styleId="FooterChar">
    <w:name w:val="Footer Char"/>
    <w:link w:val="Footer"/>
    <w:uiPriority w:val="99"/>
    <w:rsid w:val="004A6852"/>
    <w:rPr>
      <w:sz w:val="18"/>
      <w:lang w:val="fr-FR"/>
    </w:rPr>
  </w:style>
  <w:style w:type="paragraph" w:customStyle="1" w:styleId="MediumShading1-Accent11">
    <w:name w:val="Medium Shading 1 - Accent 11"/>
    <w:uiPriority w:val="1"/>
    <w:qFormat/>
    <w:rsid w:val="009326C2"/>
    <w:pPr>
      <w:tabs>
        <w:tab w:val="left" w:pos="1247"/>
        <w:tab w:val="left" w:pos="1814"/>
        <w:tab w:val="left" w:pos="2381"/>
        <w:tab w:val="left" w:pos="2948"/>
        <w:tab w:val="left" w:pos="3515"/>
      </w:tabs>
    </w:pPr>
    <w:rPr>
      <w:lang w:val="fr-FR"/>
    </w:rPr>
  </w:style>
  <w:style w:type="paragraph" w:customStyle="1" w:styleId="MediumGrid1-Accent21">
    <w:name w:val="Medium Grid 1 - Accent 21"/>
    <w:basedOn w:val="Normal"/>
    <w:uiPriority w:val="34"/>
    <w:qFormat/>
    <w:rsid w:val="00140431"/>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747"/>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semiHidden/>
    <w:rsid w:val="000D694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x"/>
    <w:basedOn w:val="Normalpool"/>
    <w:link w:val="FootnoteTextChar"/>
    <w:rsid w:val="000D6941"/>
    <w:pPr>
      <w:spacing w:before="20" w:after="40"/>
      <w:ind w:left="1247"/>
    </w:pPr>
    <w:rPr>
      <w:sz w:val="18"/>
    </w:rPr>
  </w:style>
  <w:style w:type="character" w:customStyle="1" w:styleId="Heading1Char">
    <w:name w:val="Heading 1 Char"/>
    <w:link w:val="Heading1"/>
    <w:uiPriority w:val="9"/>
    <w:locked/>
    <w:rsid w:val="00B02C53"/>
    <w:rPr>
      <w:b/>
      <w:sz w:val="28"/>
      <w:lang w:val="fr-FR" w:eastAsia="en-US" w:bidi="ar-SA"/>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rsid w:val="009349CC"/>
    <w:rPr>
      <w:sz w:val="18"/>
      <w:lang w:val="fr-FR"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customStyle="1" w:styleId="ColorfulShading-Accent31">
    <w:name w:val="Colorful Shading - Accent 31"/>
    <w:basedOn w:val="Normal"/>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iPriority w:val="99"/>
    <w:unhideWhenUsed/>
    <w:rsid w:val="009349CC"/>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link w:val="BalloonText"/>
    <w:uiPriority w:val="99"/>
    <w:rsid w:val="009349CC"/>
    <w:rPr>
      <w:rFonts w:ascii="Tahoma" w:eastAsia="MS Mincho" w:hAnsi="Tahoma" w:cs="Tahoma"/>
      <w:sz w:val="16"/>
      <w:szCs w:val="16"/>
      <w:lang w:eastAsia="ja-JP"/>
    </w:rPr>
  </w:style>
  <w:style w:type="paragraph" w:customStyle="1" w:styleId="TOCHeading1">
    <w:name w:val="TOC Heading1"/>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uiPriority w:val="9"/>
    <w:rsid w:val="009349CC"/>
    <w:rPr>
      <w:b/>
      <w:sz w:val="24"/>
      <w:szCs w:val="24"/>
      <w:lang w:val="fr-FR"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styleId="Title">
    <w:name w:val="Title"/>
    <w:basedOn w:val="Normal"/>
    <w:link w:val="TitleChar"/>
    <w:qFormat/>
    <w:rsid w:val="003E1CCD"/>
    <w:pPr>
      <w:tabs>
        <w:tab w:val="clear" w:pos="1247"/>
        <w:tab w:val="clear" w:pos="1814"/>
        <w:tab w:val="clear" w:pos="2381"/>
        <w:tab w:val="clear" w:pos="2948"/>
        <w:tab w:val="clear" w:pos="3515"/>
      </w:tabs>
      <w:ind w:right="567"/>
      <w:jc w:val="center"/>
      <w:outlineLvl w:val="0"/>
    </w:pPr>
    <w:rPr>
      <w:rFonts w:ascii="Tahoma" w:eastAsia="MS Mincho" w:hAnsi="Tahoma" w:cs="Tahoma"/>
      <w:b/>
      <w:bCs/>
      <w:kern w:val="28"/>
      <w:sz w:val="24"/>
      <w:szCs w:val="28"/>
      <w:lang w:val="en-GB"/>
    </w:rPr>
  </w:style>
  <w:style w:type="character" w:customStyle="1" w:styleId="TitleChar">
    <w:name w:val="Title Char"/>
    <w:link w:val="Title"/>
    <w:rsid w:val="003E1CCD"/>
    <w:rPr>
      <w:rFonts w:ascii="Tahoma" w:eastAsia="MS Mincho" w:hAnsi="Tahoma" w:cs="Tahoma"/>
      <w:b/>
      <w:bCs/>
      <w:kern w:val="28"/>
      <w:sz w:val="24"/>
      <w:szCs w:val="28"/>
      <w:lang w:eastAsia="en-US"/>
    </w:rPr>
  </w:style>
  <w:style w:type="character" w:customStyle="1" w:styleId="NormalNonumberChar">
    <w:name w:val="Normal_No_number Char"/>
    <w:link w:val="NormalNonumber"/>
    <w:uiPriority w:val="99"/>
    <w:rsid w:val="003E1CCD"/>
    <w:rPr>
      <w:lang w:eastAsia="en-US"/>
    </w:rPr>
  </w:style>
  <w:style w:type="paragraph" w:customStyle="1" w:styleId="Default">
    <w:name w:val="Default"/>
    <w:rsid w:val="003E1CCD"/>
    <w:pPr>
      <w:autoSpaceDE w:val="0"/>
      <w:autoSpaceDN w:val="0"/>
      <w:adjustRightInd w:val="0"/>
    </w:pPr>
    <w:rPr>
      <w:rFonts w:ascii="Symbol" w:hAnsi="Symbol" w:cs="Symbol"/>
      <w:color w:val="000000"/>
      <w:sz w:val="24"/>
      <w:szCs w:val="24"/>
    </w:rPr>
  </w:style>
  <w:style w:type="table" w:styleId="TableGrid">
    <w:name w:val="Table Grid"/>
    <w:basedOn w:val="TableNormal"/>
    <w:uiPriority w:val="59"/>
    <w:rsid w:val="003E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3E1CCD"/>
    <w:rPr>
      <w:lang w:eastAsia="en-US"/>
    </w:rPr>
  </w:style>
  <w:style w:type="paragraph" w:customStyle="1" w:styleId="LightGrid-Accent31">
    <w:name w:val="Light Grid - Accent 31"/>
    <w:basedOn w:val="Normal"/>
    <w:uiPriority w:val="34"/>
    <w:qFormat/>
    <w:rsid w:val="004F5555"/>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Normal-poolChar">
    <w:name w:val="Normal-pool Char"/>
    <w:link w:val="Normal-pool"/>
    <w:locked/>
    <w:rsid w:val="004F5555"/>
    <w:rPr>
      <w:lang w:val="en-GB"/>
    </w:rPr>
  </w:style>
  <w:style w:type="paragraph" w:styleId="Subtitle">
    <w:name w:val="Subtitle"/>
    <w:basedOn w:val="Normal"/>
    <w:next w:val="Normal"/>
    <w:link w:val="SubtitleChar"/>
    <w:qFormat/>
    <w:rsid w:val="004A6852"/>
    <w:pPr>
      <w:keepNext/>
      <w:keepLines/>
      <w:spacing w:before="360" w:after="80"/>
      <w:contextualSpacing/>
    </w:pPr>
    <w:rPr>
      <w:rFonts w:ascii="Georgia" w:eastAsia="Georgia" w:hAnsi="Georgia" w:cs="Georgia"/>
      <w:i/>
      <w:color w:val="666666"/>
      <w:sz w:val="48"/>
      <w:szCs w:val="48"/>
      <w:lang w:val="en-US"/>
    </w:rPr>
  </w:style>
  <w:style w:type="character" w:customStyle="1" w:styleId="SubtitleChar">
    <w:name w:val="Subtitle Char"/>
    <w:link w:val="Subtitle"/>
    <w:rsid w:val="004A6852"/>
    <w:rPr>
      <w:rFonts w:ascii="Georgia" w:eastAsia="Georgia" w:hAnsi="Georgia" w:cs="Georgia"/>
      <w:i/>
      <w:color w:val="666666"/>
      <w:sz w:val="48"/>
      <w:szCs w:val="48"/>
    </w:rPr>
  </w:style>
  <w:style w:type="character" w:styleId="CommentReference">
    <w:name w:val="annotation reference"/>
    <w:uiPriority w:val="99"/>
    <w:unhideWhenUsed/>
    <w:rsid w:val="004A6852"/>
    <w:rPr>
      <w:sz w:val="16"/>
      <w:szCs w:val="16"/>
    </w:rPr>
  </w:style>
  <w:style w:type="paragraph" w:styleId="CommentText">
    <w:name w:val="annotation text"/>
    <w:basedOn w:val="Normal"/>
    <w:link w:val="CommentTextChar"/>
    <w:uiPriority w:val="99"/>
    <w:unhideWhenUsed/>
    <w:rsid w:val="004A6852"/>
    <w:rPr>
      <w:color w:val="000000"/>
      <w:lang w:val="en-US"/>
    </w:rPr>
  </w:style>
  <w:style w:type="character" w:customStyle="1" w:styleId="CommentTextChar">
    <w:name w:val="Comment Text Char"/>
    <w:link w:val="CommentText"/>
    <w:uiPriority w:val="99"/>
    <w:rsid w:val="004A6852"/>
    <w:rPr>
      <w:color w:val="000000"/>
    </w:rPr>
  </w:style>
  <w:style w:type="paragraph" w:styleId="CommentSubject">
    <w:name w:val="annotation subject"/>
    <w:basedOn w:val="CommentText"/>
    <w:next w:val="CommentText"/>
    <w:link w:val="CommentSubjectChar"/>
    <w:uiPriority w:val="99"/>
    <w:unhideWhenUsed/>
    <w:rsid w:val="004A6852"/>
    <w:rPr>
      <w:b/>
      <w:bCs/>
    </w:rPr>
  </w:style>
  <w:style w:type="character" w:customStyle="1" w:styleId="CommentSubjectChar">
    <w:name w:val="Comment Subject Char"/>
    <w:link w:val="CommentSubject"/>
    <w:uiPriority w:val="99"/>
    <w:rsid w:val="004A6852"/>
    <w:rPr>
      <w:b/>
      <w:bCs/>
      <w:color w:val="000000"/>
    </w:rPr>
  </w:style>
  <w:style w:type="paragraph" w:customStyle="1" w:styleId="LightList-Accent31">
    <w:name w:val="Light List - Accent 31"/>
    <w:hidden/>
    <w:uiPriority w:val="99"/>
    <w:semiHidden/>
    <w:rsid w:val="004A6852"/>
    <w:rPr>
      <w:color w:val="000000"/>
    </w:rPr>
  </w:style>
  <w:style w:type="character" w:customStyle="1" w:styleId="FooterChar">
    <w:name w:val="Footer Char"/>
    <w:link w:val="Footer"/>
    <w:uiPriority w:val="99"/>
    <w:rsid w:val="004A6852"/>
    <w:rPr>
      <w:sz w:val="18"/>
      <w:lang w:val="fr-FR"/>
    </w:rPr>
  </w:style>
  <w:style w:type="paragraph" w:customStyle="1" w:styleId="MediumShading1-Accent11">
    <w:name w:val="Medium Shading 1 - Accent 11"/>
    <w:uiPriority w:val="1"/>
    <w:qFormat/>
    <w:rsid w:val="009326C2"/>
    <w:pPr>
      <w:tabs>
        <w:tab w:val="left" w:pos="1247"/>
        <w:tab w:val="left" w:pos="1814"/>
        <w:tab w:val="left" w:pos="2381"/>
        <w:tab w:val="left" w:pos="2948"/>
        <w:tab w:val="left" w:pos="3515"/>
      </w:tabs>
    </w:pPr>
    <w:rPr>
      <w:lang w:val="fr-FR"/>
    </w:rPr>
  </w:style>
  <w:style w:type="paragraph" w:customStyle="1" w:styleId="MediumGrid1-Accent21">
    <w:name w:val="Medium Grid 1 - Accent 21"/>
    <w:basedOn w:val="Normal"/>
    <w:uiPriority w:val="34"/>
    <w:qFormat/>
    <w:rsid w:val="00140431"/>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un.org/ga/search/view_doc.asp?symbol=a/67/l.72&amp;lang=e"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unep.org/civil-society/Portals/24105/documents/Guidelines/UNEP_Indigenous_Peoples_Policy_Guidance_endorsed_by_SMT_26_11_12.pdf" TargetMode="External"/><Relationship Id="rId2" Type="http://schemas.openxmlformats.org/officeDocument/2006/relationships/hyperlink" Target="http://www.unep.org/civil-society/Portals/24105/documents/Guidelines/Guidelines-for-CSO-participation-Aug2609.pdf" TargetMode="External"/><Relationship Id="rId1" Type="http://schemas.openxmlformats.org/officeDocument/2006/relationships/hyperlink" Target="http://www.unep.org/civil-society/Portals/24105/documents/resources/stakeholder_engagement/Review_of_current_practices_of_stakeholder_engagement_in_multilateral_organisations_30July_2013.pdf).%5bPool_)thisfootnotekeepsduplicatingallofitsownaccord.Itshouldonlyappearonce(atthebottomofthepageheaded'Note')_)pleasedeleteanyotherappearances.%5d" TargetMode="External"/><Relationship Id="rId5" Type="http://schemas.openxmlformats.org/officeDocument/2006/relationships/hyperlink" Target="http://www.unep.org/civil-society/Portals/24105/documents/GMGSF/GMGSF%2014/Stakeholder_participation_principles/Participation_and_Transparency_11_principles_as_adopted.pdf" TargetMode="External"/><Relationship Id="rId4" Type="http://schemas.openxmlformats.org/officeDocument/2006/relationships/hyperlink" Target="http://www.unep.org/civil-society/Portals/24105/documents/Guidelines/GUIDELINES_TO_ACCESS_TO_ENV_INFO_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Document%20templates\UNEA\UNEA%20MAS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B197-ED0D-47DB-B0C0-692D1C6A6892}">
  <ds:schemaRefs>
    <ds:schemaRef ds:uri="http://schemas.openxmlformats.org/officeDocument/2006/bibliography"/>
  </ds:schemaRefs>
</ds:datastoreItem>
</file>

<file path=customXml/itemProps2.xml><?xml version="1.0" encoding="utf-8"?>
<ds:datastoreItem xmlns:ds="http://schemas.openxmlformats.org/officeDocument/2006/customXml" ds:itemID="{24E0D5B2-4B71-45BC-8FC5-F1D80E4E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UNEA MASTHEAD.dot</Template>
  <TotalTime>0</TotalTime>
  <Pages>11</Pages>
  <Words>3752</Words>
  <Characters>21392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25094</CharactersWithSpaces>
  <SharedDoc>false</SharedDoc>
  <HLinks>
    <vt:vector size="42" baseType="variant">
      <vt:variant>
        <vt:i4>5242988</vt:i4>
      </vt:variant>
      <vt:variant>
        <vt:i4>54</vt:i4>
      </vt:variant>
      <vt:variant>
        <vt:i4>0</vt:i4>
      </vt:variant>
      <vt:variant>
        <vt:i4>5</vt:i4>
      </vt:variant>
      <vt:variant>
        <vt:lpwstr>http://www.un.org/ga/search/view_doc.asp?symbol=a/67/l.72&amp;lang=e</vt:lpwstr>
      </vt:variant>
      <vt:variant>
        <vt:lpwstr/>
      </vt:variant>
      <vt:variant>
        <vt:i4>327766</vt:i4>
      </vt:variant>
      <vt:variant>
        <vt:i4>15</vt:i4>
      </vt:variant>
      <vt:variant>
        <vt:i4>0</vt:i4>
      </vt:variant>
      <vt:variant>
        <vt:i4>5</vt:i4>
      </vt:variant>
      <vt:variant>
        <vt:lpwstr>http://www.unep.org/civil-society/Portals/24105/documents/GMGSF/GMGSF 14/Stakeholder_participation_principles/Participation_and_Transparency_11_principles_as_adopted.pdf</vt:lpwstr>
      </vt:variant>
      <vt:variant>
        <vt:lpwstr/>
      </vt:variant>
      <vt:variant>
        <vt:i4>2490390</vt:i4>
      </vt:variant>
      <vt:variant>
        <vt:i4>12</vt:i4>
      </vt:variant>
      <vt:variant>
        <vt:i4>0</vt:i4>
      </vt:variant>
      <vt:variant>
        <vt:i4>5</vt:i4>
      </vt:variant>
      <vt:variant>
        <vt:lpwstr>http://www.unep.org/civil-society/Portals/24105/documents/_x000b_Guidelines/GUIDELINES_TO_ACCESS_TO_ENV_INFO_2.pdf</vt:lpwstr>
      </vt:variant>
      <vt:variant>
        <vt:lpwstr/>
      </vt:variant>
      <vt:variant>
        <vt:i4>5374001</vt:i4>
      </vt:variant>
      <vt:variant>
        <vt:i4>9</vt:i4>
      </vt:variant>
      <vt:variant>
        <vt:i4>0</vt:i4>
      </vt:variant>
      <vt:variant>
        <vt:i4>5</vt:i4>
      </vt:variant>
      <vt:variant>
        <vt:lpwstr>http://www.unep.org/civil-society/Portals/24105/documents/Guidelines/_x000b_UNEP_Indigenous_Peoples_Policy_Guidance_endorsed_by_SMT_26_11_12.pdf</vt:lpwstr>
      </vt:variant>
      <vt:variant>
        <vt:lpwstr/>
      </vt:variant>
      <vt:variant>
        <vt:i4>5505103</vt:i4>
      </vt:variant>
      <vt:variant>
        <vt:i4>6</vt:i4>
      </vt:variant>
      <vt:variant>
        <vt:i4>0</vt:i4>
      </vt:variant>
      <vt:variant>
        <vt:i4>5</vt:i4>
      </vt:variant>
      <vt:variant>
        <vt:lpwstr>http://www.unep.org/civil-society/Portals/24105/documents/Guidelines/Guidelines-for-CSO-participation-Aug2609.pdf</vt:lpwstr>
      </vt:variant>
      <vt:variant>
        <vt:lpwstr/>
      </vt:variant>
      <vt:variant>
        <vt:i4>917581</vt:i4>
      </vt:variant>
      <vt:variant>
        <vt:i4>3</vt:i4>
      </vt:variant>
      <vt:variant>
        <vt:i4>0</vt:i4>
      </vt:variant>
      <vt:variant>
        <vt:i4>5</vt:i4>
      </vt:variant>
      <vt:variant>
        <vt:lpwstr>http://www.unep.org/civil-society/Portals/24105/documents/resources/stakeholder_engagement/Review_of_current_practices_of_stakeholder_engagement_in_multilateral_organisations_30July_2013.pdf).[Pool_)thisfootnotekeepsduplicatingallofitsownaccord.Itshouldonlyappearonce(atthebottomofthepageheaded'Note')_)pleasedeleteanyotherappearances.]</vt:lpwstr>
      </vt:variant>
      <vt:variant>
        <vt:lpwstr/>
      </vt:variant>
      <vt:variant>
        <vt:i4>917581</vt:i4>
      </vt:variant>
      <vt:variant>
        <vt:i4>0</vt:i4>
      </vt:variant>
      <vt:variant>
        <vt:i4>0</vt:i4>
      </vt:variant>
      <vt:variant>
        <vt:i4>5</vt:i4>
      </vt:variant>
      <vt:variant>
        <vt:lpwstr>http://www.unep.org/civil-society/Portals/24105/documents/resources/stakeholder_engagement/Review_of_current_practices_of_stakeholder_engagement_in_multilateral_organisations_30July_2013.pdf).[Pool_)thisfootnotekeepsduplicatingallofitsownaccord.Itshouldonlyappearonce(atthebottomofthepageheaded'Note')_)pleasedeleteanyotherappearan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John Njuguna</cp:lastModifiedBy>
  <cp:revision>2</cp:revision>
  <cp:lastPrinted>2016-03-24T05:51:00Z</cp:lastPrinted>
  <dcterms:created xsi:type="dcterms:W3CDTF">2016-04-12T15:30:00Z</dcterms:created>
  <dcterms:modified xsi:type="dcterms:W3CDTF">2016-04-12T15:30:00Z</dcterms:modified>
</cp:coreProperties>
</file>