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241"/>
        <w:gridCol w:w="5292"/>
        <w:gridCol w:w="3106"/>
      </w:tblGrid>
      <w:tr w:rsidR="00BD4D83" w:rsidTr="00644CB8">
        <w:trPr>
          <w:cantSplit/>
          <w:jc w:val="center"/>
        </w:trPr>
        <w:tc>
          <w:tcPr>
            <w:tcW w:w="6533" w:type="dxa"/>
            <w:gridSpan w:val="2"/>
            <w:tcBorders>
              <w:bottom w:val="single" w:sz="8" w:space="0" w:color="auto"/>
            </w:tcBorders>
          </w:tcPr>
          <w:p w:rsidR="00BD4D83" w:rsidRPr="00A776D9" w:rsidRDefault="00BD4D83">
            <w:pPr>
              <w:rPr>
                <w:rFonts w:ascii="Arial" w:hAnsi="Arial" w:cs="Arial"/>
                <w:b/>
                <w:sz w:val="27"/>
                <w:szCs w:val="27"/>
              </w:rPr>
            </w:pPr>
            <w:bookmarkStart w:id="0" w:name="_GoBack"/>
            <w:bookmarkEnd w:id="0"/>
            <w:r w:rsidRPr="00A776D9">
              <w:rPr>
                <w:rFonts w:ascii="Arial" w:hAnsi="Arial" w:cs="Arial"/>
                <w:b/>
                <w:sz w:val="27"/>
                <w:szCs w:val="27"/>
              </w:rPr>
              <w:t>ОРГАНИЗАЦИЯ</w:t>
            </w:r>
          </w:p>
          <w:p w:rsidR="00BD4D83" w:rsidRPr="00A776D9" w:rsidRDefault="00BD4D83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A776D9">
              <w:rPr>
                <w:rFonts w:ascii="Arial" w:hAnsi="Arial" w:cs="Arial"/>
                <w:b/>
                <w:sz w:val="27"/>
                <w:szCs w:val="27"/>
              </w:rPr>
              <w:t>ОБЪЕДИНЕННЫХ</w:t>
            </w:r>
          </w:p>
          <w:p w:rsidR="00BD4D83" w:rsidRPr="00D04E33" w:rsidRDefault="00BD4D83">
            <w:pPr>
              <w:rPr>
                <w:b/>
                <w:sz w:val="32"/>
                <w:szCs w:val="32"/>
              </w:rPr>
            </w:pPr>
            <w:r w:rsidRPr="00A776D9">
              <w:rPr>
                <w:rFonts w:ascii="Arial" w:hAnsi="Arial" w:cs="Arial"/>
                <w:b/>
                <w:sz w:val="27"/>
                <w:szCs w:val="27"/>
              </w:rPr>
              <w:t>НАЦИЙ</w:t>
            </w:r>
          </w:p>
        </w:tc>
        <w:tc>
          <w:tcPr>
            <w:tcW w:w="3106" w:type="dxa"/>
            <w:tcBorders>
              <w:bottom w:val="single" w:sz="8" w:space="0" w:color="auto"/>
            </w:tcBorders>
          </w:tcPr>
          <w:p w:rsidR="00BD4D83" w:rsidRPr="001B1848" w:rsidRDefault="00BD4D83" w:rsidP="00903252">
            <w:pPr>
              <w:spacing w:after="120"/>
              <w:jc w:val="right"/>
              <w:rPr>
                <w:rFonts w:ascii="Arial" w:hAnsi="Arial" w:cs="Arial"/>
                <w:b/>
                <w:sz w:val="64"/>
                <w:szCs w:val="64"/>
                <w:lang w:val="en-US"/>
              </w:rPr>
            </w:pPr>
            <w:r w:rsidRPr="001B1848">
              <w:rPr>
                <w:rFonts w:ascii="Arial" w:hAnsi="Arial" w:cs="Arial"/>
                <w:b/>
                <w:sz w:val="64"/>
                <w:szCs w:val="64"/>
                <w:lang w:val="en-US"/>
              </w:rPr>
              <w:t>EP</w:t>
            </w:r>
          </w:p>
          <w:p w:rsidR="00BD4D83" w:rsidRPr="007C5373" w:rsidRDefault="005A6B25" w:rsidP="001B6A71">
            <w:pPr>
              <w:rPr>
                <w:b/>
              </w:rPr>
            </w:pPr>
            <w:r>
              <w:rPr>
                <w:b/>
                <w:sz w:val="28"/>
                <w:szCs w:val="28"/>
                <w:lang w:val="en-US"/>
              </w:rPr>
              <w:t>UNEP</w:t>
            </w:r>
            <w:r w:rsidRPr="00644CB8">
              <w:rPr>
                <w:sz w:val="20"/>
                <w:lang w:val="en-US"/>
              </w:rPr>
              <w:t>/</w:t>
            </w:r>
            <w:r w:rsidR="001B6A71">
              <w:rPr>
                <w:sz w:val="20"/>
                <w:lang w:val="en-US"/>
              </w:rPr>
              <w:t>EA.2</w:t>
            </w:r>
            <w:r w:rsidR="00644CB8">
              <w:rPr>
                <w:sz w:val="20"/>
                <w:lang w:val="en-US"/>
              </w:rPr>
              <w:t>/</w:t>
            </w:r>
            <w:r w:rsidR="007C5373">
              <w:rPr>
                <w:sz w:val="20"/>
              </w:rPr>
              <w:t>12</w:t>
            </w:r>
          </w:p>
        </w:tc>
      </w:tr>
      <w:tr w:rsidR="00BD4D83" w:rsidRPr="00305068" w:rsidTr="00644CB8">
        <w:trPr>
          <w:cantSplit/>
          <w:trHeight w:val="20"/>
          <w:jc w:val="center"/>
        </w:trPr>
        <w:tc>
          <w:tcPr>
            <w:tcW w:w="1241" w:type="dxa"/>
          </w:tcPr>
          <w:p w:rsidR="00BD4D83" w:rsidRDefault="00BD4D83">
            <w:pPr>
              <w:rPr>
                <w:sz w:val="16"/>
                <w:lang w:val="en-US"/>
              </w:rPr>
            </w:pPr>
          </w:p>
        </w:tc>
        <w:tc>
          <w:tcPr>
            <w:tcW w:w="5292" w:type="dxa"/>
          </w:tcPr>
          <w:p w:rsidR="00BD4D83" w:rsidRDefault="00BD4D83">
            <w:pPr>
              <w:rPr>
                <w:sz w:val="16"/>
                <w:lang w:val="en-US"/>
              </w:rPr>
            </w:pPr>
          </w:p>
        </w:tc>
        <w:tc>
          <w:tcPr>
            <w:tcW w:w="3106" w:type="dxa"/>
            <w:vMerge w:val="restart"/>
          </w:tcPr>
          <w:p w:rsidR="00BD4D83" w:rsidRPr="00B939CF" w:rsidRDefault="00BD4D83" w:rsidP="001B1848">
            <w:pPr>
              <w:rPr>
                <w:sz w:val="20"/>
                <w:lang w:val="en-US"/>
              </w:rPr>
            </w:pPr>
          </w:p>
          <w:p w:rsidR="00BD4D83" w:rsidRPr="00B939CF" w:rsidRDefault="00BD4D83" w:rsidP="001B1848">
            <w:pPr>
              <w:rPr>
                <w:sz w:val="20"/>
                <w:lang w:val="en-US"/>
              </w:rPr>
            </w:pPr>
            <w:r w:rsidRPr="00B939CF">
              <w:rPr>
                <w:sz w:val="20"/>
                <w:lang w:val="en-US"/>
              </w:rPr>
              <w:t>Distr.:</w:t>
            </w:r>
            <w:r w:rsidR="00C56C4C" w:rsidRPr="00B939CF">
              <w:rPr>
                <w:sz w:val="20"/>
                <w:lang w:val="en-US"/>
              </w:rPr>
              <w:t xml:space="preserve"> </w:t>
            </w:r>
            <w:r w:rsidRPr="00B939CF">
              <w:rPr>
                <w:sz w:val="20"/>
                <w:lang w:val="en-US"/>
              </w:rPr>
              <w:t>General</w:t>
            </w:r>
          </w:p>
          <w:p w:rsidR="00BD4D83" w:rsidRPr="00644CB8" w:rsidRDefault="005558A7" w:rsidP="001B1848">
            <w:pPr>
              <w:rPr>
                <w:sz w:val="20"/>
                <w:lang w:val="en-US"/>
              </w:rPr>
            </w:pPr>
            <w:r w:rsidRPr="006B6054">
              <w:rPr>
                <w:sz w:val="20"/>
                <w:lang w:val="en-US"/>
              </w:rPr>
              <w:t>25</w:t>
            </w:r>
            <w:r w:rsidR="00625C29" w:rsidRPr="00B939C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February</w:t>
            </w:r>
            <w:r w:rsidR="00625C29" w:rsidRPr="00B939CF">
              <w:rPr>
                <w:sz w:val="20"/>
                <w:lang w:val="en-US"/>
              </w:rPr>
              <w:t xml:space="preserve"> </w:t>
            </w:r>
            <w:r w:rsidR="005A6B25">
              <w:rPr>
                <w:sz w:val="20"/>
                <w:lang w:val="en-US"/>
              </w:rPr>
              <w:t>201</w:t>
            </w:r>
            <w:r w:rsidR="001B6A71">
              <w:rPr>
                <w:sz w:val="20"/>
                <w:lang w:val="en-US"/>
              </w:rPr>
              <w:t>6</w:t>
            </w:r>
          </w:p>
          <w:p w:rsidR="00BD4D83" w:rsidRPr="00B939CF" w:rsidRDefault="00BD4D83" w:rsidP="001B1848">
            <w:pPr>
              <w:rPr>
                <w:sz w:val="20"/>
                <w:lang w:val="en-US"/>
              </w:rPr>
            </w:pPr>
          </w:p>
          <w:p w:rsidR="00BD4D83" w:rsidRPr="00B939CF" w:rsidRDefault="00BD4D83" w:rsidP="001B1848">
            <w:pPr>
              <w:rPr>
                <w:sz w:val="20"/>
                <w:lang w:val="en-US"/>
              </w:rPr>
            </w:pPr>
            <w:r w:rsidRPr="00B939CF">
              <w:rPr>
                <w:sz w:val="20"/>
                <w:lang w:val="en-US"/>
              </w:rPr>
              <w:t>Russian</w:t>
            </w:r>
          </w:p>
          <w:p w:rsidR="00BD4D83" w:rsidRPr="00644CB8" w:rsidRDefault="00C4660D" w:rsidP="001B1848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Original: </w:t>
            </w:r>
            <w:r w:rsidR="00BD4D83" w:rsidRPr="00B939CF">
              <w:rPr>
                <w:sz w:val="20"/>
                <w:lang w:val="en-US"/>
              </w:rPr>
              <w:t>English</w:t>
            </w:r>
          </w:p>
        </w:tc>
      </w:tr>
      <w:tr w:rsidR="00BD4D83" w:rsidTr="00644CB8">
        <w:trPr>
          <w:cantSplit/>
          <w:jc w:val="center"/>
        </w:trPr>
        <w:tc>
          <w:tcPr>
            <w:tcW w:w="1241" w:type="dxa"/>
          </w:tcPr>
          <w:p w:rsidR="00BD4D83" w:rsidRDefault="0047640E">
            <w:pPr>
              <w:rPr>
                <w:sz w:val="16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50875" cy="563245"/>
                  <wp:effectExtent l="0" t="0" r="0" b="8255"/>
                  <wp:docPr id="1" name="Picture 1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vMerge w:val="restart"/>
          </w:tcPr>
          <w:p w:rsidR="00BD4D83" w:rsidRPr="00A776D9" w:rsidRDefault="00BD4D83">
            <w:pPr>
              <w:rPr>
                <w:rFonts w:ascii="Arial" w:hAnsi="Arial" w:cs="Arial"/>
                <w:b/>
                <w:lang w:val="en-US"/>
              </w:rPr>
            </w:pPr>
          </w:p>
          <w:p w:rsidR="00A776D9" w:rsidRPr="00A776D9" w:rsidRDefault="00A776D9">
            <w:pPr>
              <w:rPr>
                <w:rFonts w:ascii="Arial" w:hAnsi="Arial" w:cs="Arial"/>
                <w:b/>
                <w:lang w:val="en-US"/>
              </w:rPr>
            </w:pPr>
          </w:p>
          <w:p w:rsidR="00A776D9" w:rsidRDefault="00A776D9">
            <w:pPr>
              <w:rPr>
                <w:rFonts w:ascii="Arial" w:hAnsi="Arial" w:cs="Arial"/>
                <w:b/>
                <w:lang w:val="en-US"/>
              </w:rPr>
            </w:pPr>
          </w:p>
          <w:p w:rsidR="009F1B6E" w:rsidRPr="00A776D9" w:rsidRDefault="009F1B6E">
            <w:pPr>
              <w:rPr>
                <w:rFonts w:ascii="Arial" w:hAnsi="Arial" w:cs="Arial"/>
                <w:b/>
                <w:lang w:val="en-US"/>
              </w:rPr>
            </w:pPr>
          </w:p>
          <w:p w:rsidR="00BD4D83" w:rsidRPr="00644CB8" w:rsidRDefault="00644CB8" w:rsidP="00FA4764">
            <w:pPr>
              <w:spacing w:after="40"/>
              <w:rPr>
                <w:rFonts w:ascii="Arial" w:hAnsi="Arial" w:cs="Arial"/>
                <w:b/>
                <w:sz w:val="27"/>
                <w:szCs w:val="27"/>
              </w:rPr>
            </w:pPr>
            <w:r w:rsidRPr="00644CB8">
              <w:rPr>
                <w:rFonts w:ascii="Arial" w:hAnsi="Arial" w:cs="Arial"/>
                <w:b/>
                <w:sz w:val="28"/>
                <w:szCs w:val="28"/>
              </w:rPr>
              <w:t>Ассамблея</w:t>
            </w:r>
            <w:r w:rsidRPr="004E34D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44CB8">
              <w:rPr>
                <w:rFonts w:ascii="Arial" w:hAnsi="Arial" w:cs="Arial"/>
                <w:b/>
                <w:sz w:val="28"/>
                <w:szCs w:val="28"/>
              </w:rPr>
              <w:t>Организации</w:t>
            </w:r>
            <w:r w:rsidRPr="004E34D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44CB8">
              <w:rPr>
                <w:rFonts w:ascii="Arial" w:hAnsi="Arial" w:cs="Arial"/>
                <w:b/>
                <w:sz w:val="28"/>
                <w:szCs w:val="28"/>
              </w:rPr>
              <w:t>Объединенных</w:t>
            </w:r>
            <w:r w:rsidRPr="004E34D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44CB8">
              <w:rPr>
                <w:rFonts w:ascii="Arial" w:hAnsi="Arial" w:cs="Arial"/>
                <w:b/>
                <w:sz w:val="28"/>
                <w:szCs w:val="28"/>
              </w:rPr>
              <w:t>Наций</w:t>
            </w:r>
            <w:r w:rsidRPr="004E34D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44CB8">
              <w:rPr>
                <w:rFonts w:ascii="Arial" w:hAnsi="Arial" w:cs="Arial"/>
                <w:b/>
                <w:sz w:val="28"/>
                <w:szCs w:val="28"/>
              </w:rPr>
              <w:t>по</w:t>
            </w:r>
            <w:r w:rsidRPr="004E34D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44CB8">
              <w:rPr>
                <w:rFonts w:ascii="Arial" w:hAnsi="Arial" w:cs="Arial"/>
                <w:b/>
                <w:sz w:val="28"/>
                <w:szCs w:val="28"/>
              </w:rPr>
              <w:t>окружающей</w:t>
            </w:r>
            <w:r w:rsidRPr="004E34D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44CB8">
              <w:rPr>
                <w:rFonts w:ascii="Arial" w:hAnsi="Arial" w:cs="Arial"/>
                <w:b/>
                <w:sz w:val="28"/>
                <w:szCs w:val="28"/>
              </w:rPr>
              <w:t xml:space="preserve">среде Программы Организации Объединенных </w:t>
            </w:r>
            <w:r w:rsidRPr="00644CB8">
              <w:rPr>
                <w:rFonts w:ascii="Arial" w:hAnsi="Arial" w:cs="Arial"/>
                <w:b/>
                <w:sz w:val="28"/>
                <w:szCs w:val="28"/>
              </w:rPr>
              <w:br/>
              <w:t>Наций по окружающей среде</w:t>
            </w:r>
          </w:p>
        </w:tc>
        <w:tc>
          <w:tcPr>
            <w:tcW w:w="3106" w:type="dxa"/>
            <w:vMerge/>
          </w:tcPr>
          <w:p w:rsidR="00BD4D83" w:rsidRDefault="00BD4D83"/>
        </w:tc>
      </w:tr>
      <w:tr w:rsidR="00BD4D83" w:rsidTr="00644CB8">
        <w:trPr>
          <w:cantSplit/>
          <w:trHeight w:val="20"/>
          <w:jc w:val="center"/>
        </w:trPr>
        <w:tc>
          <w:tcPr>
            <w:tcW w:w="1241" w:type="dxa"/>
          </w:tcPr>
          <w:p w:rsidR="00BD4D83" w:rsidRDefault="00BD4D83">
            <w:pPr>
              <w:rPr>
                <w:sz w:val="16"/>
              </w:rPr>
            </w:pPr>
          </w:p>
        </w:tc>
        <w:tc>
          <w:tcPr>
            <w:tcW w:w="5292" w:type="dxa"/>
            <w:vMerge/>
          </w:tcPr>
          <w:p w:rsidR="00BD4D83" w:rsidRDefault="00BD4D83">
            <w:pPr>
              <w:rPr>
                <w:b/>
                <w:sz w:val="28"/>
              </w:rPr>
            </w:pPr>
          </w:p>
        </w:tc>
        <w:tc>
          <w:tcPr>
            <w:tcW w:w="3106" w:type="dxa"/>
            <w:vMerge/>
          </w:tcPr>
          <w:p w:rsidR="00BD4D83" w:rsidRDefault="00BD4D83"/>
        </w:tc>
      </w:tr>
      <w:tr w:rsidR="00BD4D83" w:rsidTr="00644CB8">
        <w:trPr>
          <w:cantSplit/>
          <w:trHeight w:val="962"/>
          <w:jc w:val="center"/>
        </w:trPr>
        <w:tc>
          <w:tcPr>
            <w:tcW w:w="1241" w:type="dxa"/>
            <w:tcBorders>
              <w:bottom w:val="single" w:sz="24" w:space="0" w:color="auto"/>
            </w:tcBorders>
          </w:tcPr>
          <w:p w:rsidR="00BD4D83" w:rsidRDefault="00BD4D83">
            <w:pPr>
              <w:rPr>
                <w:lang w:val="en-US"/>
              </w:rPr>
            </w:pPr>
            <w:r>
              <w:object w:dxaOrig="1020" w:dyaOrig="11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45.5pt" o:ole="" fillcolor="window">
                  <v:imagedata r:id="rId10" o:title="" cropbottom="13140f"/>
                </v:shape>
                <o:OLEObject Type="Embed" ProgID="Word.Picture.8" ShapeID="_x0000_i1025" DrawAspect="Content" ObjectID="_1525158030" r:id="rId11"/>
              </w:object>
            </w:r>
          </w:p>
        </w:tc>
        <w:tc>
          <w:tcPr>
            <w:tcW w:w="5292" w:type="dxa"/>
            <w:vMerge/>
            <w:tcBorders>
              <w:bottom w:val="single" w:sz="24" w:space="0" w:color="auto"/>
            </w:tcBorders>
          </w:tcPr>
          <w:p w:rsidR="00BD4D83" w:rsidRDefault="00BD4D83"/>
        </w:tc>
        <w:tc>
          <w:tcPr>
            <w:tcW w:w="3106" w:type="dxa"/>
            <w:vMerge/>
            <w:tcBorders>
              <w:bottom w:val="single" w:sz="24" w:space="0" w:color="auto"/>
            </w:tcBorders>
          </w:tcPr>
          <w:p w:rsidR="00BD4D83" w:rsidRDefault="00BD4D83"/>
        </w:tc>
      </w:tr>
    </w:tbl>
    <w:p w:rsidR="00BD4D83" w:rsidRDefault="00BD4D83">
      <w:pPr>
        <w:sectPr w:rsidR="00BD4D83" w:rsidSect="00F634B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</w:footnotePr>
          <w:pgSz w:w="11906" w:h="16838" w:code="9"/>
          <w:pgMar w:top="907" w:right="992" w:bottom="1418" w:left="1418" w:header="851" w:footer="720" w:gutter="0"/>
          <w:cols w:space="720"/>
          <w:titlePg/>
          <w:docGrid w:linePitch="299"/>
        </w:sectPr>
      </w:pPr>
    </w:p>
    <w:p w:rsidR="00BD4D83" w:rsidRPr="009867D7" w:rsidRDefault="0059527D">
      <w:pPr>
        <w:rPr>
          <w:b/>
          <w:sz w:val="20"/>
        </w:rPr>
      </w:pPr>
      <w:r w:rsidRPr="0059527D">
        <w:rPr>
          <w:b/>
          <w:sz w:val="20"/>
        </w:rPr>
        <w:lastRenderedPageBreak/>
        <w:t xml:space="preserve">Ассамблея Организации Объединенных Наций </w:t>
      </w:r>
      <w:r w:rsidRPr="0059527D">
        <w:rPr>
          <w:b/>
          <w:sz w:val="20"/>
        </w:rPr>
        <w:br/>
        <w:t xml:space="preserve">по окружающей среде Программы Организации </w:t>
      </w:r>
      <w:r w:rsidRPr="0059527D">
        <w:rPr>
          <w:b/>
          <w:sz w:val="20"/>
        </w:rPr>
        <w:br/>
        <w:t>Объединенных Наций по окружающей среде</w:t>
      </w:r>
    </w:p>
    <w:p w:rsidR="0059527D" w:rsidRPr="0059527D" w:rsidRDefault="001B6A71">
      <w:pPr>
        <w:rPr>
          <w:b/>
          <w:sz w:val="20"/>
        </w:rPr>
      </w:pPr>
      <w:r>
        <w:rPr>
          <w:b/>
          <w:sz w:val="20"/>
        </w:rPr>
        <w:t>Вторая</w:t>
      </w:r>
      <w:r w:rsidR="0059527D">
        <w:rPr>
          <w:b/>
          <w:sz w:val="20"/>
        </w:rPr>
        <w:t xml:space="preserve"> сессия</w:t>
      </w:r>
    </w:p>
    <w:p w:rsidR="00BD4D83" w:rsidRPr="0059527D" w:rsidRDefault="00C84EF5">
      <w:pPr>
        <w:rPr>
          <w:sz w:val="20"/>
        </w:rPr>
      </w:pPr>
      <w:r w:rsidRPr="0059527D">
        <w:rPr>
          <w:sz w:val="20"/>
        </w:rPr>
        <w:t>Найроби</w:t>
      </w:r>
      <w:r w:rsidR="00D15798" w:rsidRPr="0059527D">
        <w:rPr>
          <w:sz w:val="20"/>
        </w:rPr>
        <w:t xml:space="preserve">, </w:t>
      </w:r>
      <w:r w:rsidR="0059527D">
        <w:rPr>
          <w:sz w:val="20"/>
        </w:rPr>
        <w:t>23</w:t>
      </w:r>
      <w:r w:rsidRPr="0059527D">
        <w:rPr>
          <w:sz w:val="20"/>
        </w:rPr>
        <w:t>-</w:t>
      </w:r>
      <w:r w:rsidR="00D15798" w:rsidRPr="0059527D">
        <w:rPr>
          <w:sz w:val="20"/>
        </w:rPr>
        <w:t>2</w:t>
      </w:r>
      <w:r w:rsidR="0059527D">
        <w:rPr>
          <w:sz w:val="20"/>
        </w:rPr>
        <w:t>7</w:t>
      </w:r>
      <w:r w:rsidR="00537FDC" w:rsidRPr="0059527D">
        <w:rPr>
          <w:sz w:val="20"/>
        </w:rPr>
        <w:t xml:space="preserve"> </w:t>
      </w:r>
      <w:r w:rsidR="001B6A71">
        <w:rPr>
          <w:sz w:val="20"/>
        </w:rPr>
        <w:t>мая</w:t>
      </w:r>
      <w:r w:rsidR="00BD4D83" w:rsidRPr="0059527D">
        <w:rPr>
          <w:sz w:val="20"/>
        </w:rPr>
        <w:t xml:space="preserve"> 20</w:t>
      </w:r>
      <w:r w:rsidR="00D15798" w:rsidRPr="0059527D">
        <w:rPr>
          <w:sz w:val="20"/>
        </w:rPr>
        <w:t>1</w:t>
      </w:r>
      <w:r w:rsidR="001B6A71">
        <w:rPr>
          <w:sz w:val="20"/>
        </w:rPr>
        <w:t>6</w:t>
      </w:r>
      <w:r w:rsidR="00BD4D83" w:rsidRPr="0059527D">
        <w:rPr>
          <w:sz w:val="20"/>
        </w:rPr>
        <w:t xml:space="preserve"> года</w:t>
      </w:r>
    </w:p>
    <w:p w:rsidR="007C5373" w:rsidRPr="007C5373" w:rsidRDefault="007C5373" w:rsidP="006B6054">
      <w:pPr>
        <w:spacing w:after="60"/>
        <w:rPr>
          <w:rFonts w:eastAsia="Calibri"/>
          <w:sz w:val="20"/>
        </w:rPr>
      </w:pPr>
      <w:r w:rsidRPr="007C5373">
        <w:rPr>
          <w:rFonts w:eastAsia="Calibri"/>
          <w:sz w:val="20"/>
        </w:rPr>
        <w:t xml:space="preserve">Пункт </w:t>
      </w:r>
      <w:r w:rsidR="005B0091">
        <w:rPr>
          <w:rFonts w:eastAsia="Calibri"/>
          <w:sz w:val="20"/>
        </w:rPr>
        <w:t xml:space="preserve">4 </w:t>
      </w:r>
      <w:r w:rsidR="005B0091">
        <w:rPr>
          <w:rFonts w:eastAsia="Calibri"/>
          <w:sz w:val="20"/>
          <w:lang w:val="en-US"/>
        </w:rPr>
        <w:t>l</w:t>
      </w:r>
      <w:r w:rsidR="005B0091" w:rsidRPr="005B0091">
        <w:rPr>
          <w:rFonts w:eastAsia="Calibri"/>
          <w:sz w:val="20"/>
        </w:rPr>
        <w:t>)</w:t>
      </w:r>
      <w:r w:rsidRPr="007C5373">
        <w:rPr>
          <w:rFonts w:eastAsia="Calibri"/>
          <w:sz w:val="20"/>
        </w:rPr>
        <w:t xml:space="preserve"> предварительной повестки дня</w:t>
      </w:r>
      <w:r w:rsidR="00CC2C01">
        <w:rPr>
          <w:rFonts w:eastAsia="Calibri"/>
          <w:sz w:val="20"/>
        </w:rPr>
        <w:t>*</w:t>
      </w:r>
    </w:p>
    <w:p w:rsidR="007C5373" w:rsidRPr="00305068" w:rsidRDefault="005B0091" w:rsidP="00305068">
      <w:pPr>
        <w:spacing w:after="120"/>
        <w:ind w:right="1701"/>
        <w:rPr>
          <w:rFonts w:eastAsia="Calibri"/>
          <w:b/>
          <w:sz w:val="20"/>
        </w:rPr>
      </w:pPr>
      <w:r w:rsidRPr="00305068">
        <w:rPr>
          <w:rFonts w:eastAsia="Calibri"/>
          <w:b/>
          <w:sz w:val="20"/>
        </w:rPr>
        <w:t>Вопросы международной природоохранной политики и экологического руководства: синергия между связанными с биоразнообразием многосторонними природоохранными соглашениями</w:t>
      </w:r>
    </w:p>
    <w:p w:rsidR="007C5373" w:rsidRPr="007C5373" w:rsidRDefault="007C5373" w:rsidP="00CC2C01">
      <w:pPr>
        <w:spacing w:before="360" w:after="240"/>
        <w:ind w:left="1247" w:right="567"/>
        <w:rPr>
          <w:rFonts w:eastAsia="Calibri"/>
          <w:b/>
          <w:sz w:val="28"/>
        </w:rPr>
      </w:pPr>
      <w:r w:rsidRPr="007C5373">
        <w:rPr>
          <w:rFonts w:eastAsia="Calibri"/>
          <w:b/>
          <w:sz w:val="28"/>
        </w:rPr>
        <w:t>Повышение с</w:t>
      </w:r>
      <w:r w:rsidR="005B0091">
        <w:rPr>
          <w:rFonts w:eastAsia="Calibri"/>
          <w:b/>
          <w:sz w:val="28"/>
        </w:rPr>
        <w:t xml:space="preserve">инергии между связанными с биоразнообразием </w:t>
      </w:r>
      <w:r w:rsidRPr="007C5373">
        <w:rPr>
          <w:rFonts w:eastAsia="Calibri"/>
          <w:b/>
          <w:sz w:val="28"/>
        </w:rPr>
        <w:t>многосторонни</w:t>
      </w:r>
      <w:r w:rsidR="005B0091">
        <w:rPr>
          <w:rFonts w:eastAsia="Calibri"/>
          <w:b/>
          <w:sz w:val="28"/>
        </w:rPr>
        <w:t>ми</w:t>
      </w:r>
      <w:r w:rsidRPr="007C5373">
        <w:rPr>
          <w:rFonts w:eastAsia="Calibri"/>
          <w:b/>
          <w:sz w:val="28"/>
        </w:rPr>
        <w:t xml:space="preserve"> природоохранны</w:t>
      </w:r>
      <w:r w:rsidR="005B0091">
        <w:rPr>
          <w:rFonts w:eastAsia="Calibri"/>
          <w:b/>
          <w:sz w:val="28"/>
        </w:rPr>
        <w:t>ми</w:t>
      </w:r>
      <w:r w:rsidRPr="007C5373">
        <w:rPr>
          <w:rFonts w:eastAsia="Calibri"/>
          <w:b/>
          <w:sz w:val="28"/>
        </w:rPr>
        <w:t xml:space="preserve"> соглашени</w:t>
      </w:r>
      <w:r w:rsidR="005B0091">
        <w:rPr>
          <w:rFonts w:eastAsia="Calibri"/>
          <w:b/>
          <w:sz w:val="28"/>
        </w:rPr>
        <w:t>ями</w:t>
      </w:r>
    </w:p>
    <w:p w:rsidR="007C5373" w:rsidRPr="00305068" w:rsidRDefault="007C5373" w:rsidP="007C5373">
      <w:pPr>
        <w:spacing w:after="120"/>
        <w:ind w:left="1248"/>
        <w:rPr>
          <w:rFonts w:eastAsia="Calibri"/>
          <w:b/>
          <w:sz w:val="24"/>
        </w:rPr>
      </w:pPr>
      <w:r w:rsidRPr="00305068">
        <w:rPr>
          <w:rFonts w:eastAsia="Calibri"/>
          <w:b/>
          <w:sz w:val="24"/>
        </w:rPr>
        <w:t>Доклад директора-исполнителя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7C5373" w:rsidRPr="007C5373" w:rsidTr="00CC2C01">
        <w:tc>
          <w:tcPr>
            <w:tcW w:w="9604" w:type="dxa"/>
            <w:shd w:val="clear" w:color="auto" w:fill="auto"/>
          </w:tcPr>
          <w:p w:rsidR="007C5373" w:rsidRPr="007C5373" w:rsidRDefault="007C5373" w:rsidP="00CC2C01">
            <w:pPr>
              <w:spacing w:after="120"/>
              <w:rPr>
                <w:rFonts w:eastAsia="Calibri"/>
                <w:i/>
                <w:sz w:val="20"/>
              </w:rPr>
            </w:pPr>
            <w:r w:rsidRPr="007C5373">
              <w:rPr>
                <w:rFonts w:eastAsia="Calibri"/>
                <w:i/>
                <w:sz w:val="20"/>
              </w:rPr>
              <w:t>Резюме</w:t>
            </w:r>
          </w:p>
          <w:p w:rsidR="007C5373" w:rsidRPr="007C5373" w:rsidRDefault="007C5373" w:rsidP="00CC2C01">
            <w:pPr>
              <w:spacing w:after="120"/>
              <w:ind w:left="1247" w:firstLine="624"/>
              <w:rPr>
                <w:rFonts w:eastAsia="Calibri"/>
                <w:sz w:val="20"/>
              </w:rPr>
            </w:pPr>
            <w:r w:rsidRPr="007C5373">
              <w:rPr>
                <w:rFonts w:eastAsia="Calibri"/>
                <w:sz w:val="20"/>
              </w:rPr>
              <w:t>В настоящем докладе отмечаются успехи, достигнутые в рамках усилий по повышению слаженности действий и укреплению сотрудничества при осуществлении многосторонних природоохранных соглашений по вопросам биоразнообразия</w:t>
            </w:r>
            <w:r w:rsidR="000B24A9">
              <w:rPr>
                <w:rFonts w:eastAsia="Calibri"/>
                <w:sz w:val="20"/>
              </w:rPr>
              <w:t xml:space="preserve"> в свете решения</w:t>
            </w:r>
            <w:r w:rsidR="000B24A9">
              <w:rPr>
                <w:rFonts w:eastAsia="Calibri"/>
                <w:sz w:val="20"/>
                <w:lang w:val="en-US"/>
              </w:rPr>
              <w:t> </w:t>
            </w:r>
            <w:r w:rsidRPr="007C5373">
              <w:rPr>
                <w:rFonts w:eastAsia="Calibri"/>
                <w:sz w:val="20"/>
                <w:lang w:val="en-US"/>
              </w:rPr>
              <w:t>SS</w:t>
            </w:r>
            <w:r w:rsidRPr="007C5373">
              <w:rPr>
                <w:rFonts w:eastAsia="Calibri"/>
                <w:sz w:val="20"/>
              </w:rPr>
              <w:t>.</w:t>
            </w:r>
            <w:r w:rsidRPr="007C5373">
              <w:rPr>
                <w:rFonts w:eastAsia="Calibri"/>
                <w:sz w:val="20"/>
                <w:lang w:val="en-US"/>
              </w:rPr>
              <w:t>XII</w:t>
            </w:r>
            <w:r w:rsidRPr="007C5373">
              <w:rPr>
                <w:rFonts w:eastAsia="Calibri"/>
                <w:sz w:val="20"/>
              </w:rPr>
              <w:t xml:space="preserve">/3 от 22 февраля 2012 года по международному экологическому руководству, принятому Советом управляющих Программы Организации Объединенных Наций по окружающей среде. </w:t>
            </w:r>
          </w:p>
        </w:tc>
      </w:tr>
    </w:tbl>
    <w:p w:rsidR="007C5373" w:rsidRPr="006B6054" w:rsidRDefault="007C5373" w:rsidP="000333D0">
      <w:pPr>
        <w:tabs>
          <w:tab w:val="right" w:pos="851"/>
        </w:tabs>
        <w:spacing w:after="120"/>
        <w:ind w:left="1247" w:right="284" w:hanging="1247"/>
        <w:rPr>
          <w:rFonts w:eastAsia="Calibri"/>
          <w:b/>
          <w:sz w:val="28"/>
        </w:rPr>
      </w:pPr>
      <w:r w:rsidRPr="007C5373">
        <w:rPr>
          <w:rFonts w:eastAsia="Calibri"/>
          <w:sz w:val="20"/>
        </w:rPr>
        <w:br w:type="page"/>
      </w:r>
      <w:r w:rsidRPr="007C5373">
        <w:rPr>
          <w:rFonts w:eastAsia="Calibri"/>
          <w:b/>
          <w:sz w:val="28"/>
        </w:rPr>
        <w:lastRenderedPageBreak/>
        <w:tab/>
      </w:r>
      <w:r w:rsidRPr="007C5373">
        <w:rPr>
          <w:rFonts w:eastAsia="Calibri"/>
          <w:b/>
          <w:sz w:val="28"/>
          <w:lang w:val="en-US"/>
        </w:rPr>
        <w:t>I</w:t>
      </w:r>
      <w:r w:rsidRPr="007C5373">
        <w:rPr>
          <w:rFonts w:eastAsia="Calibri"/>
          <w:b/>
          <w:sz w:val="28"/>
        </w:rPr>
        <w:t>.</w:t>
      </w:r>
      <w:r w:rsidRPr="007C5373">
        <w:rPr>
          <w:rFonts w:eastAsia="Calibri"/>
          <w:b/>
          <w:sz w:val="28"/>
        </w:rPr>
        <w:tab/>
      </w:r>
      <w:r w:rsidR="006B6054">
        <w:rPr>
          <w:rFonts w:eastAsia="Calibri"/>
          <w:b/>
          <w:sz w:val="28"/>
        </w:rPr>
        <w:t>Введение</w:t>
      </w:r>
    </w:p>
    <w:p w:rsidR="007C5373" w:rsidRPr="007C5373" w:rsidRDefault="000333D0" w:rsidP="007C5373">
      <w:pPr>
        <w:spacing w:after="120"/>
        <w:ind w:left="1248"/>
        <w:rPr>
          <w:rFonts w:eastAsia="Calibri"/>
          <w:sz w:val="20"/>
        </w:rPr>
      </w:pPr>
      <w:r w:rsidRPr="000333D0">
        <w:rPr>
          <w:rFonts w:eastAsia="Calibri"/>
          <w:sz w:val="20"/>
        </w:rPr>
        <w:t>1.</w:t>
      </w:r>
      <w:r w:rsidRPr="000333D0">
        <w:rPr>
          <w:rFonts w:eastAsia="Calibri"/>
          <w:sz w:val="20"/>
        </w:rPr>
        <w:tab/>
      </w:r>
      <w:r w:rsidR="007C5373" w:rsidRPr="007C5373">
        <w:rPr>
          <w:rFonts w:eastAsia="Calibri"/>
          <w:sz w:val="20"/>
        </w:rPr>
        <w:t xml:space="preserve">В пункте 1 решения </w:t>
      </w:r>
      <w:r w:rsidR="007C5373" w:rsidRPr="007C5373">
        <w:rPr>
          <w:rFonts w:eastAsia="Calibri"/>
          <w:sz w:val="20"/>
          <w:lang w:val="en-US"/>
        </w:rPr>
        <w:t>SS</w:t>
      </w:r>
      <w:r w:rsidR="007C5373" w:rsidRPr="007C5373">
        <w:rPr>
          <w:rFonts w:eastAsia="Calibri"/>
          <w:sz w:val="20"/>
        </w:rPr>
        <w:t>.</w:t>
      </w:r>
      <w:r w:rsidR="007C5373" w:rsidRPr="007C5373">
        <w:rPr>
          <w:rFonts w:eastAsia="Calibri"/>
          <w:sz w:val="20"/>
          <w:lang w:val="en-US"/>
        </w:rPr>
        <w:t>XII</w:t>
      </w:r>
      <w:r w:rsidR="007C5373" w:rsidRPr="007C5373">
        <w:rPr>
          <w:rFonts w:eastAsia="Calibri"/>
          <w:sz w:val="20"/>
        </w:rPr>
        <w:t>/3 от 22 февраля 2012 года по международному экологическому руководству Совет управляющих Программы Организации Объединенных Наций по окружающей среде (ЮНЕП) признал важность повышения слаженности действий, в том числе на национальном и региональном уровнях, участников конвенций, связанных с вопросами биоразнообразия, без ущерба для их конкретных задач и с учетом их соответствующих мандатов, и призывает конференции Сторон таких конвенций ещё больше активизировать усилия в этой области, опираясь на соответствующий опыт. В пунктах 2 и 3 того же решения Директору-исполнителю предлагалось при необходимости проводить дальнейшие мероприятия по повышению эффективности и укреплению сотрудничества между многосторонними природоохранными соглашениями, учитывая полномочия конференций Сторон по самостоятельному принятию решений, а также изучать возможности для дальнейшего развития синергических связей в ходе выполнения административных функций секретариатами многосторонних природоохранных соглашений, находящихся под административным управлением Программы Организации Объединенных Наций по окружающей среде, и ознакомить с такими возможностями руководящие органы этих многосторонних природоохранных соглашений.</w:t>
      </w:r>
    </w:p>
    <w:p w:rsidR="007C5373" w:rsidRPr="007C5373" w:rsidRDefault="000333D0" w:rsidP="007C5373">
      <w:pPr>
        <w:spacing w:after="120"/>
        <w:ind w:left="1248"/>
        <w:rPr>
          <w:rFonts w:eastAsia="Calibri"/>
          <w:sz w:val="20"/>
        </w:rPr>
      </w:pPr>
      <w:r w:rsidRPr="000333D0">
        <w:rPr>
          <w:rFonts w:eastAsia="Calibri"/>
          <w:sz w:val="20"/>
        </w:rPr>
        <w:t>2.</w:t>
      </w:r>
      <w:r w:rsidRPr="000333D0">
        <w:rPr>
          <w:rFonts w:eastAsia="Calibri"/>
          <w:sz w:val="20"/>
        </w:rPr>
        <w:tab/>
      </w:r>
      <w:r w:rsidR="007C5373" w:rsidRPr="007C5373">
        <w:rPr>
          <w:rFonts w:eastAsia="Calibri"/>
          <w:sz w:val="20"/>
        </w:rPr>
        <w:t>Совет управляющих принял вышеупомянутое решение после рассмотрения вопросов международного экологического руководства. Необходимость в повышении действенности и результативности усилий в области международного экологического руководства, в частности за счет сокращения фрагментации и возможности дублирования, отмечалась в первом и втором докладах Объединенной инспекционной группы Организации Объединенных Наций, посвященных вопросам обзора экологического руководства в системе Организации Объединенных Наций</w:t>
      </w:r>
      <w:r w:rsidR="007C5373" w:rsidRPr="007C5373">
        <w:rPr>
          <w:rFonts w:eastAsia="Calibri"/>
          <w:sz w:val="20"/>
          <w:vertAlign w:val="superscript"/>
          <w:lang w:val="en-US"/>
        </w:rPr>
        <w:footnoteReference w:id="1"/>
      </w:r>
      <w:r w:rsidR="007C5373" w:rsidRPr="007C5373">
        <w:rPr>
          <w:rFonts w:eastAsia="Calibri"/>
          <w:sz w:val="20"/>
        </w:rPr>
        <w:t>. Кроме того, в пункте 89 Итогового документа «Будущее, которого мы хотим»</w:t>
      </w:r>
      <w:r w:rsidR="007C5373" w:rsidRPr="007C5373">
        <w:rPr>
          <w:rFonts w:eastAsia="Calibri"/>
          <w:sz w:val="20"/>
          <w:vertAlign w:val="superscript"/>
          <w:lang w:val="en-US"/>
        </w:rPr>
        <w:footnoteReference w:id="2"/>
      </w:r>
      <w:r w:rsidR="007C5373" w:rsidRPr="007C5373">
        <w:rPr>
          <w:rFonts w:eastAsia="Calibri"/>
          <w:sz w:val="20"/>
        </w:rPr>
        <w:t xml:space="preserve"> Конференции Организации Объединенных Наций по устойчивому развитию главы государств и правительств, а также высокопоставленные представители призвали </w:t>
      </w:r>
      <w:r w:rsidR="006B6054" w:rsidRPr="007C5373">
        <w:rPr>
          <w:rFonts w:eastAsia="Calibri"/>
          <w:sz w:val="20"/>
        </w:rPr>
        <w:t xml:space="preserve">Стороны </w:t>
      </w:r>
      <w:r w:rsidR="007C5373" w:rsidRPr="007C5373">
        <w:rPr>
          <w:rFonts w:eastAsia="Calibri"/>
          <w:sz w:val="20"/>
        </w:rPr>
        <w:t>многосторонних природоохранных соглашений рассмотреть вопрос о принятии, при необходимости, дальнейших мер по тематическому блоку химических веществ и отходов и другим тематическим блокам в целях содействия согласованию политики на всех соответствующих уровнях, повышения эффективности, сокращения излишнего частичного и полного дублирования, а также укрепления координации и сотрудничества между участниками многосторонних природоохранных соглашений, включая все три принятые в Рио-де-Жанейро конвенции, а также с подразделениями системы Организации Объединенных Наций на местах.</w:t>
      </w:r>
    </w:p>
    <w:p w:rsidR="007C5373" w:rsidRPr="007C5373" w:rsidRDefault="000333D0" w:rsidP="007C5373">
      <w:pPr>
        <w:spacing w:after="120"/>
        <w:ind w:left="1248"/>
        <w:rPr>
          <w:rFonts w:eastAsia="Calibri"/>
          <w:sz w:val="20"/>
        </w:rPr>
      </w:pPr>
      <w:r w:rsidRPr="000333D0">
        <w:rPr>
          <w:rFonts w:eastAsia="Calibri"/>
          <w:sz w:val="20"/>
        </w:rPr>
        <w:t>3.</w:t>
      </w:r>
      <w:r w:rsidRPr="000333D0">
        <w:rPr>
          <w:rFonts w:eastAsia="Calibri"/>
          <w:sz w:val="20"/>
        </w:rPr>
        <w:tab/>
      </w:r>
      <w:r w:rsidR="007C5373" w:rsidRPr="007C5373">
        <w:rPr>
          <w:rFonts w:eastAsia="Calibri"/>
          <w:sz w:val="20"/>
        </w:rPr>
        <w:t>Был рассмотрен ряд проведенных или продолжающихся мероприятий, включая те, которые проводятся секретариатами</w:t>
      </w:r>
      <w:r w:rsidR="008E1196">
        <w:rPr>
          <w:rFonts w:eastAsia="Calibri"/>
          <w:sz w:val="20"/>
        </w:rPr>
        <w:t xml:space="preserve"> и</w:t>
      </w:r>
      <w:r w:rsidR="007C5373" w:rsidRPr="007C5373">
        <w:rPr>
          <w:rFonts w:eastAsia="Calibri"/>
          <w:sz w:val="20"/>
        </w:rPr>
        <w:t xml:space="preserve"> руководящими и консультативными органами конвенций, органами Организации Объединенных Наций и другими заинтересованными сторонами, такими как межправительственные и неправительственные организации, с целью решения упомянутых выше проблем. В частности, были отмечены действия, предпринимаемые участниками конвенций, связанных с вопросами биоразнообразия, с целью официального признания Стратегического плана в области биоразнообразия на 2011-2020 годы и Айтинских целевых показателей в области биоразнообразия в качестве основы для обеспечения доступа участников других конвенций к Глобальному экологическому фонду (ГЭФ) через Конвенцию о биологическом разнообразии, а также оказания странам активной помощи в разработке их всеобъемлющих национальных стратегий и планов действий по биологическому разнообразию. Кроме того, в основе дискуссий лежали результаты обсуждений по итогам деятельности Рабочей группы открытого состава по целям в области устойчивого развития, хотя конкретная информация в них не включалась, поскольку в настоящее время ведутся переговоры по вопросам Повестки дня в области устойчивого развития на период до 2030</w:t>
      </w:r>
      <w:r w:rsidR="007C5373" w:rsidRPr="007C5373">
        <w:rPr>
          <w:rFonts w:eastAsia="Calibri"/>
          <w:sz w:val="20"/>
          <w:lang w:val="en-US"/>
        </w:rPr>
        <w:t> </w:t>
      </w:r>
      <w:r w:rsidR="007C5373" w:rsidRPr="007C5373">
        <w:rPr>
          <w:rFonts w:eastAsia="Calibri"/>
          <w:sz w:val="20"/>
        </w:rPr>
        <w:t>года. ЮНЕП тщательно рассмотрела эти и другие значительные достигнутые результаты, мандаты, возможности и мероприятия.</w:t>
      </w:r>
    </w:p>
    <w:p w:rsidR="007C5373" w:rsidRPr="007C5373" w:rsidRDefault="000333D0" w:rsidP="000333D0">
      <w:pPr>
        <w:spacing w:after="240"/>
        <w:ind w:left="1247"/>
        <w:rPr>
          <w:rFonts w:eastAsia="Calibri"/>
          <w:sz w:val="20"/>
        </w:rPr>
      </w:pPr>
      <w:r w:rsidRPr="000333D0">
        <w:rPr>
          <w:rFonts w:eastAsia="Calibri"/>
          <w:sz w:val="20"/>
        </w:rPr>
        <w:t>4.</w:t>
      </w:r>
      <w:r w:rsidRPr="000333D0">
        <w:rPr>
          <w:rFonts w:eastAsia="Calibri"/>
          <w:sz w:val="20"/>
        </w:rPr>
        <w:tab/>
      </w:r>
      <w:r w:rsidR="007C5373" w:rsidRPr="007C5373">
        <w:rPr>
          <w:rFonts w:eastAsia="Calibri"/>
          <w:sz w:val="20"/>
        </w:rPr>
        <w:t>В рамках проекта, финансируемого Европейским союзом и правительствами Швейцарии и Финляндии, секретариат ЮНЕП подготовил «документ с изложением вариантов» повышения слаженности действий и укрепления сотрудничества при осуществлении многосторонних природоохранных соглашений по вопросам биоразнообразия</w:t>
      </w:r>
      <w:r>
        <w:rPr>
          <w:rFonts w:eastAsia="Calibri"/>
          <w:sz w:val="20"/>
        </w:rPr>
        <w:t xml:space="preserve"> в 2014 и 2015</w:t>
      </w:r>
      <w:r>
        <w:rPr>
          <w:rFonts w:eastAsia="Calibri"/>
          <w:sz w:val="20"/>
          <w:lang w:val="en-US"/>
        </w:rPr>
        <w:t> </w:t>
      </w:r>
      <w:r w:rsidR="007C5373" w:rsidRPr="007C5373">
        <w:rPr>
          <w:rFonts w:eastAsia="Calibri"/>
          <w:sz w:val="20"/>
        </w:rPr>
        <w:t>годах.</w:t>
      </w:r>
    </w:p>
    <w:p w:rsidR="007C5373" w:rsidRPr="007C5373" w:rsidRDefault="007C5373" w:rsidP="000333D0">
      <w:pPr>
        <w:tabs>
          <w:tab w:val="right" w:pos="851"/>
        </w:tabs>
        <w:spacing w:after="120"/>
        <w:ind w:left="1247" w:right="284" w:hanging="1247"/>
        <w:rPr>
          <w:rFonts w:eastAsia="Calibri"/>
          <w:b/>
          <w:sz w:val="28"/>
        </w:rPr>
      </w:pPr>
      <w:r w:rsidRPr="007C5373">
        <w:rPr>
          <w:rFonts w:eastAsia="Calibri"/>
          <w:b/>
          <w:sz w:val="28"/>
        </w:rPr>
        <w:lastRenderedPageBreak/>
        <w:tab/>
      </w:r>
      <w:r w:rsidRPr="007C5373">
        <w:rPr>
          <w:rFonts w:eastAsia="Calibri"/>
          <w:b/>
          <w:sz w:val="28"/>
          <w:lang w:val="en-US"/>
        </w:rPr>
        <w:t>II</w:t>
      </w:r>
      <w:r w:rsidRPr="007C5373">
        <w:rPr>
          <w:rFonts w:eastAsia="Calibri"/>
          <w:b/>
          <w:sz w:val="28"/>
        </w:rPr>
        <w:t>.</w:t>
      </w:r>
      <w:r w:rsidRPr="007C5373">
        <w:rPr>
          <w:rFonts w:eastAsia="Calibri"/>
          <w:b/>
          <w:sz w:val="28"/>
        </w:rPr>
        <w:tab/>
        <w:t>Предпринимаемые действия</w:t>
      </w:r>
    </w:p>
    <w:p w:rsidR="007C5373" w:rsidRPr="007C5373" w:rsidRDefault="000333D0" w:rsidP="007C5373">
      <w:pPr>
        <w:spacing w:after="120"/>
        <w:ind w:left="1248"/>
        <w:rPr>
          <w:rFonts w:eastAsia="Calibri"/>
          <w:sz w:val="20"/>
        </w:rPr>
      </w:pPr>
      <w:r w:rsidRPr="000333D0">
        <w:rPr>
          <w:rFonts w:eastAsia="Calibri"/>
          <w:sz w:val="20"/>
        </w:rPr>
        <w:t>5.</w:t>
      </w:r>
      <w:r w:rsidRPr="000333D0">
        <w:rPr>
          <w:rFonts w:eastAsia="Calibri"/>
          <w:sz w:val="20"/>
        </w:rPr>
        <w:tab/>
      </w:r>
      <w:r w:rsidR="007C5373" w:rsidRPr="007C5373">
        <w:rPr>
          <w:rFonts w:eastAsia="Calibri"/>
          <w:sz w:val="20"/>
        </w:rPr>
        <w:t>В рамках решения вопроса об упомянутом выше мандате ЮНЕП провела онлайновые опросы и созвала два экспертных совещания в 2014 и 2015 годах с целью обсуждения и разработки вариантов определения возможных способов повышения согласованности деятельности по осуществлению конвенций, связанных с биоразнообразием</w:t>
      </w:r>
      <w:r w:rsidR="007C5373" w:rsidRPr="007C5373">
        <w:rPr>
          <w:rFonts w:eastAsia="Calibri"/>
          <w:sz w:val="20"/>
          <w:vertAlign w:val="superscript"/>
          <w:lang w:val="en-US"/>
        </w:rPr>
        <w:footnoteReference w:id="3"/>
      </w:r>
      <w:r w:rsidR="007C5373" w:rsidRPr="007C5373">
        <w:rPr>
          <w:rFonts w:eastAsia="Calibri"/>
          <w:sz w:val="20"/>
        </w:rPr>
        <w:t>. В число участников опросов и экспертных совещаний, присутствовавших на них в личном качестве, входили представители секретариата ЮНЕП и секретариатов соответствующих конвенций, а также национальных координационных центров соответствующих конвенций и другие эксперты. Одновременно ЮНЕП рассмотрела руководящие положения, опыт и уроки, полученные на национальном уровне в отношении согласованного осуществления конвенций, связанных с биоразнообразием, работая в тесном сотрудничестве с секретариатами конвенций, а также национальными координационными центрами и органами власти.</w:t>
      </w:r>
    </w:p>
    <w:p w:rsidR="007C5373" w:rsidRPr="007C5373" w:rsidRDefault="00295D50" w:rsidP="007C5373">
      <w:pPr>
        <w:spacing w:after="120"/>
        <w:ind w:left="1248"/>
        <w:rPr>
          <w:rFonts w:eastAsia="Calibri"/>
          <w:sz w:val="20"/>
        </w:rPr>
      </w:pPr>
      <w:r w:rsidRPr="00295D50">
        <w:rPr>
          <w:rFonts w:eastAsia="Calibri"/>
          <w:sz w:val="20"/>
        </w:rPr>
        <w:t>6.</w:t>
      </w:r>
      <w:r w:rsidRPr="00295D50">
        <w:rPr>
          <w:rFonts w:eastAsia="Calibri"/>
          <w:sz w:val="20"/>
        </w:rPr>
        <w:tab/>
      </w:r>
      <w:r w:rsidR="007C5373" w:rsidRPr="007C5373">
        <w:rPr>
          <w:rFonts w:eastAsia="Calibri"/>
          <w:sz w:val="20"/>
        </w:rPr>
        <w:t xml:space="preserve">В документе </w:t>
      </w:r>
      <w:r w:rsidR="005B0091">
        <w:rPr>
          <w:rFonts w:eastAsia="Calibri"/>
          <w:sz w:val="20"/>
        </w:rPr>
        <w:t>с изложением вариантов действий под названием «</w:t>
      </w:r>
      <w:r w:rsidR="005B0091" w:rsidRPr="005B0091">
        <w:rPr>
          <w:rFonts w:eastAsia="Calibri"/>
          <w:sz w:val="20"/>
        </w:rPr>
        <w:t>Разработка вариантов укрепления синергии между конвенциями, связанными с биоразнообразием</w:t>
      </w:r>
      <w:r w:rsidR="005B0091">
        <w:rPr>
          <w:rFonts w:eastAsia="Calibri"/>
          <w:sz w:val="20"/>
        </w:rPr>
        <w:t>»,</w:t>
      </w:r>
      <w:r w:rsidR="005B0091" w:rsidRPr="005B0091">
        <w:rPr>
          <w:rFonts w:eastAsia="Calibri"/>
          <w:sz w:val="20"/>
        </w:rPr>
        <w:t xml:space="preserve"> </w:t>
      </w:r>
      <w:r w:rsidR="007C5373" w:rsidRPr="007C5373">
        <w:rPr>
          <w:rFonts w:eastAsia="Calibri"/>
          <w:sz w:val="20"/>
        </w:rPr>
        <w:t xml:space="preserve">подготовленном в результате этого процесса, предусматривается осуществление целого ряда вариантов и мероприятий, причем этот документ может использоваться для обсуждений и возможных дальнейших действий на различных форумах, включая Ассамблею Организации Объединенных Наций по окружающей среде, руководящие и консультативные органы каждой конвенции, связанной с биоразнообразием, и Контактную группу конвенций, связанных с биоразнообразием. Кроме того, этот документ станет одним из источников материалов для неофициальной консультативной группы, действующей в рамках возглавляемого Сторонами процесса, инициированного Конвенцией о биологическом разнообразии в соответствии с решением </w:t>
      </w:r>
      <w:r w:rsidR="007C5373" w:rsidRPr="007C5373">
        <w:rPr>
          <w:rFonts w:eastAsia="Calibri"/>
          <w:sz w:val="20"/>
          <w:lang w:val="en-US"/>
        </w:rPr>
        <w:t>XII</w:t>
      </w:r>
      <w:r w:rsidR="007C5373" w:rsidRPr="007C5373">
        <w:rPr>
          <w:rFonts w:eastAsia="Calibri"/>
          <w:sz w:val="20"/>
        </w:rPr>
        <w:t>/6 о сотрудничестве с другими конвенциями, международными организациями и инициативами.</w:t>
      </w:r>
    </w:p>
    <w:p w:rsidR="007C5373" w:rsidRPr="007C5373" w:rsidRDefault="00295D50" w:rsidP="00295D50">
      <w:pPr>
        <w:spacing w:after="240"/>
        <w:ind w:left="1247"/>
        <w:rPr>
          <w:rFonts w:eastAsia="Calibri"/>
          <w:sz w:val="20"/>
        </w:rPr>
      </w:pPr>
      <w:r w:rsidRPr="00295D50">
        <w:rPr>
          <w:rFonts w:eastAsia="Calibri"/>
          <w:sz w:val="20"/>
        </w:rPr>
        <w:t>7.</w:t>
      </w:r>
      <w:r w:rsidRPr="00295D50">
        <w:rPr>
          <w:rFonts w:eastAsia="Calibri"/>
          <w:sz w:val="20"/>
        </w:rPr>
        <w:tab/>
      </w:r>
      <w:r w:rsidR="007C5373" w:rsidRPr="007C5373">
        <w:rPr>
          <w:rFonts w:eastAsia="Calibri"/>
          <w:sz w:val="20"/>
        </w:rPr>
        <w:t xml:space="preserve">Краткий вариант документа с изложением вариантов действий </w:t>
      </w:r>
      <w:r w:rsidR="005B0091">
        <w:rPr>
          <w:rFonts w:eastAsia="Calibri"/>
          <w:sz w:val="20"/>
        </w:rPr>
        <w:t xml:space="preserve">приводится в добавлении к настоящему </w:t>
      </w:r>
      <w:r w:rsidR="007C5373" w:rsidRPr="007C5373">
        <w:rPr>
          <w:rFonts w:eastAsia="Calibri"/>
          <w:sz w:val="20"/>
        </w:rPr>
        <w:t>документ</w:t>
      </w:r>
      <w:r w:rsidR="005B0091">
        <w:rPr>
          <w:rFonts w:eastAsia="Calibri"/>
          <w:sz w:val="20"/>
        </w:rPr>
        <w:t>у</w:t>
      </w:r>
      <w:r w:rsidR="007C5373" w:rsidRPr="007C5373">
        <w:rPr>
          <w:rFonts w:eastAsia="Calibri"/>
          <w:sz w:val="20"/>
        </w:rPr>
        <w:t xml:space="preserve"> (</w:t>
      </w:r>
      <w:r w:rsidR="005B0091" w:rsidRPr="005B0091">
        <w:rPr>
          <w:rFonts w:eastAsia="Calibri"/>
          <w:sz w:val="20"/>
          <w:lang w:val="en-US"/>
        </w:rPr>
        <w:t>UNEP</w:t>
      </w:r>
      <w:r w:rsidR="005B0091" w:rsidRPr="005B0091">
        <w:rPr>
          <w:rFonts w:eastAsia="Calibri"/>
          <w:sz w:val="20"/>
        </w:rPr>
        <w:t>/</w:t>
      </w:r>
      <w:r w:rsidR="005B0091" w:rsidRPr="005B0091">
        <w:rPr>
          <w:rFonts w:eastAsia="Calibri"/>
          <w:sz w:val="20"/>
          <w:lang w:val="en-US"/>
        </w:rPr>
        <w:t>EA</w:t>
      </w:r>
      <w:r w:rsidR="005B0091" w:rsidRPr="005B0091">
        <w:rPr>
          <w:rFonts w:eastAsia="Calibri"/>
          <w:sz w:val="20"/>
        </w:rPr>
        <w:t>.2/12/</w:t>
      </w:r>
      <w:r w:rsidR="005B0091" w:rsidRPr="005B0091">
        <w:rPr>
          <w:rFonts w:eastAsia="Calibri"/>
          <w:sz w:val="20"/>
          <w:lang w:val="en-US"/>
        </w:rPr>
        <w:t>Add</w:t>
      </w:r>
      <w:r w:rsidR="005B0091" w:rsidRPr="005B0091">
        <w:rPr>
          <w:rFonts w:eastAsia="Calibri"/>
          <w:sz w:val="20"/>
        </w:rPr>
        <w:t>.1</w:t>
      </w:r>
      <w:r w:rsidR="007C5373" w:rsidRPr="007C5373">
        <w:rPr>
          <w:rFonts w:eastAsia="Calibri"/>
          <w:sz w:val="20"/>
        </w:rPr>
        <w:t>).</w:t>
      </w:r>
    </w:p>
    <w:p w:rsidR="007C5373" w:rsidRPr="007C5373" w:rsidRDefault="007C5373" w:rsidP="00295D50">
      <w:pPr>
        <w:tabs>
          <w:tab w:val="right" w:pos="851"/>
        </w:tabs>
        <w:spacing w:after="120"/>
        <w:ind w:left="1247" w:right="284" w:hanging="1247"/>
        <w:rPr>
          <w:rFonts w:eastAsia="Calibri"/>
          <w:b/>
          <w:sz w:val="28"/>
        </w:rPr>
      </w:pPr>
      <w:r w:rsidRPr="007C5373">
        <w:rPr>
          <w:rFonts w:eastAsia="Calibri"/>
          <w:b/>
          <w:sz w:val="28"/>
        </w:rPr>
        <w:tab/>
      </w:r>
      <w:r w:rsidRPr="007C5373">
        <w:rPr>
          <w:rFonts w:eastAsia="Calibri"/>
          <w:b/>
          <w:sz w:val="28"/>
          <w:lang w:val="en-US"/>
        </w:rPr>
        <w:t>III</w:t>
      </w:r>
      <w:r w:rsidRPr="007C5373">
        <w:rPr>
          <w:rFonts w:eastAsia="Calibri"/>
          <w:b/>
          <w:sz w:val="28"/>
        </w:rPr>
        <w:t>.</w:t>
      </w:r>
      <w:r w:rsidRPr="007C5373">
        <w:rPr>
          <w:rFonts w:eastAsia="Calibri"/>
          <w:b/>
          <w:sz w:val="28"/>
        </w:rPr>
        <w:tab/>
        <w:t>Варианты</w:t>
      </w:r>
    </w:p>
    <w:p w:rsidR="007C5373" w:rsidRPr="007C5373" w:rsidRDefault="00295D50" w:rsidP="007C5373">
      <w:pPr>
        <w:spacing w:after="120"/>
        <w:ind w:left="1248"/>
        <w:rPr>
          <w:rFonts w:eastAsia="Calibri"/>
          <w:sz w:val="20"/>
        </w:rPr>
      </w:pPr>
      <w:r w:rsidRPr="00295D50">
        <w:rPr>
          <w:rFonts w:eastAsia="Calibri"/>
          <w:sz w:val="20"/>
        </w:rPr>
        <w:t>8.</w:t>
      </w:r>
      <w:r w:rsidRPr="00295D50">
        <w:rPr>
          <w:rFonts w:eastAsia="Calibri"/>
          <w:sz w:val="20"/>
        </w:rPr>
        <w:tab/>
      </w:r>
      <w:r w:rsidR="007C5373" w:rsidRPr="007C5373">
        <w:rPr>
          <w:rFonts w:eastAsia="Calibri"/>
          <w:sz w:val="20"/>
        </w:rPr>
        <w:t xml:space="preserve">Конкретные варианты действий по повышению кумулятивной отдачи и согласованности деятельности по осуществлению многосторонних соглашений по окружающей среде, связанных с биоразнообразием, были описаны в документе с изложением вариантов действий, касающемся следующих семи </w:t>
      </w:r>
      <w:r w:rsidR="00527D4E">
        <w:rPr>
          <w:rFonts w:eastAsia="Calibri"/>
          <w:sz w:val="20"/>
        </w:rPr>
        <w:t>взаимо</w:t>
      </w:r>
      <w:r w:rsidR="007C5373" w:rsidRPr="007C5373">
        <w:rPr>
          <w:rFonts w:eastAsia="Calibri"/>
          <w:sz w:val="20"/>
        </w:rPr>
        <w:t>связанных тем: национальны</w:t>
      </w:r>
      <w:r w:rsidR="00527D4E">
        <w:rPr>
          <w:rFonts w:eastAsia="Calibri"/>
          <w:sz w:val="20"/>
        </w:rPr>
        <w:t>е</w:t>
      </w:r>
      <w:r w:rsidR="007C5373" w:rsidRPr="007C5373">
        <w:rPr>
          <w:rFonts w:eastAsia="Calibri"/>
          <w:sz w:val="20"/>
        </w:rPr>
        <w:t xml:space="preserve"> стратеги</w:t>
      </w:r>
      <w:r w:rsidR="00527D4E">
        <w:rPr>
          <w:rFonts w:eastAsia="Calibri"/>
          <w:sz w:val="20"/>
        </w:rPr>
        <w:t>и</w:t>
      </w:r>
      <w:r w:rsidR="007C5373" w:rsidRPr="007C5373">
        <w:rPr>
          <w:rFonts w:eastAsia="Calibri"/>
          <w:sz w:val="20"/>
        </w:rPr>
        <w:t xml:space="preserve"> и план</w:t>
      </w:r>
      <w:r w:rsidR="00527D4E">
        <w:rPr>
          <w:rFonts w:eastAsia="Calibri"/>
          <w:sz w:val="20"/>
        </w:rPr>
        <w:t>ы</w:t>
      </w:r>
      <w:r w:rsidR="007C5373" w:rsidRPr="007C5373">
        <w:rPr>
          <w:rFonts w:eastAsia="Calibri"/>
          <w:sz w:val="20"/>
        </w:rPr>
        <w:t xml:space="preserve"> действий </w:t>
      </w:r>
      <w:r w:rsidR="005B0091">
        <w:rPr>
          <w:rFonts w:eastAsia="Calibri"/>
          <w:sz w:val="20"/>
        </w:rPr>
        <w:t>в отношении</w:t>
      </w:r>
      <w:r w:rsidR="007C5373" w:rsidRPr="007C5373">
        <w:rPr>
          <w:rFonts w:eastAsia="Calibri"/>
          <w:sz w:val="20"/>
        </w:rPr>
        <w:t xml:space="preserve"> биоразнообразия, Стратегическ</w:t>
      </w:r>
      <w:r w:rsidR="00527D4E">
        <w:rPr>
          <w:rFonts w:eastAsia="Calibri"/>
          <w:sz w:val="20"/>
        </w:rPr>
        <w:t>ий план</w:t>
      </w:r>
      <w:r w:rsidR="007C5373" w:rsidRPr="007C5373">
        <w:rPr>
          <w:rFonts w:eastAsia="Calibri"/>
          <w:sz w:val="20"/>
        </w:rPr>
        <w:t xml:space="preserve"> в области сохранения и устойчивого использования биоразнообразия на 2011-2020 годы, Айтински</w:t>
      </w:r>
      <w:r w:rsidR="00527D4E">
        <w:rPr>
          <w:rFonts w:eastAsia="Calibri"/>
          <w:sz w:val="20"/>
        </w:rPr>
        <w:t>е</w:t>
      </w:r>
      <w:r w:rsidR="007C5373" w:rsidRPr="007C5373">
        <w:rPr>
          <w:rFonts w:eastAsia="Calibri"/>
          <w:sz w:val="20"/>
        </w:rPr>
        <w:t xml:space="preserve"> задач</w:t>
      </w:r>
      <w:r w:rsidR="00527D4E">
        <w:rPr>
          <w:rFonts w:eastAsia="Calibri"/>
          <w:sz w:val="20"/>
        </w:rPr>
        <w:t>и</w:t>
      </w:r>
      <w:r w:rsidR="007C5373" w:rsidRPr="007C5373">
        <w:rPr>
          <w:rFonts w:eastAsia="Calibri"/>
          <w:sz w:val="20"/>
        </w:rPr>
        <w:t xml:space="preserve"> в области биоразнообразия; отчетност</w:t>
      </w:r>
      <w:r w:rsidR="00527D4E">
        <w:rPr>
          <w:rFonts w:eastAsia="Calibri"/>
          <w:sz w:val="20"/>
        </w:rPr>
        <w:t>ь, мониторинг</w:t>
      </w:r>
      <w:r w:rsidR="007C5373" w:rsidRPr="007C5373">
        <w:rPr>
          <w:rFonts w:eastAsia="Calibri"/>
          <w:sz w:val="20"/>
        </w:rPr>
        <w:t xml:space="preserve"> и показател</w:t>
      </w:r>
      <w:r w:rsidR="00527D4E">
        <w:rPr>
          <w:rFonts w:eastAsia="Calibri"/>
          <w:sz w:val="20"/>
        </w:rPr>
        <w:t>и</w:t>
      </w:r>
      <w:r w:rsidR="007C5373" w:rsidRPr="007C5373">
        <w:rPr>
          <w:rFonts w:eastAsia="Calibri"/>
          <w:sz w:val="20"/>
        </w:rPr>
        <w:t>; Межправительственн</w:t>
      </w:r>
      <w:r w:rsidR="00B2215B">
        <w:rPr>
          <w:rFonts w:eastAsia="Calibri"/>
          <w:sz w:val="20"/>
        </w:rPr>
        <w:t>ая</w:t>
      </w:r>
      <w:r w:rsidR="007C5373" w:rsidRPr="007C5373">
        <w:rPr>
          <w:rFonts w:eastAsia="Calibri"/>
          <w:sz w:val="20"/>
        </w:rPr>
        <w:t xml:space="preserve"> научно</w:t>
      </w:r>
      <w:r w:rsidR="00B2215B">
        <w:rPr>
          <w:rFonts w:eastAsia="Calibri"/>
          <w:sz w:val="20"/>
        </w:rPr>
        <w:noBreakHyphen/>
      </w:r>
      <w:r w:rsidR="007C5373" w:rsidRPr="007C5373">
        <w:rPr>
          <w:rFonts w:eastAsia="Calibri"/>
          <w:sz w:val="20"/>
        </w:rPr>
        <w:t>политическ</w:t>
      </w:r>
      <w:r w:rsidR="00B2215B">
        <w:rPr>
          <w:rFonts w:eastAsia="Calibri"/>
          <w:sz w:val="20"/>
        </w:rPr>
        <w:t>ая</w:t>
      </w:r>
      <w:r w:rsidR="007C5373" w:rsidRPr="007C5373">
        <w:rPr>
          <w:rFonts w:eastAsia="Calibri"/>
          <w:sz w:val="20"/>
        </w:rPr>
        <w:t xml:space="preserve"> платформ</w:t>
      </w:r>
      <w:r w:rsidR="00B2215B">
        <w:rPr>
          <w:rFonts w:eastAsia="Calibri"/>
          <w:sz w:val="20"/>
        </w:rPr>
        <w:t>а</w:t>
      </w:r>
      <w:r w:rsidR="007C5373" w:rsidRPr="007C5373">
        <w:rPr>
          <w:rFonts w:eastAsia="Calibri"/>
          <w:sz w:val="20"/>
        </w:rPr>
        <w:t xml:space="preserve"> по биоразнообразию и экосистемным услугам и укреплени</w:t>
      </w:r>
      <w:r w:rsidR="00B2215B">
        <w:rPr>
          <w:rFonts w:eastAsia="Calibri"/>
          <w:sz w:val="20"/>
        </w:rPr>
        <w:t>е</w:t>
      </w:r>
      <w:r w:rsidR="007C5373" w:rsidRPr="007C5373">
        <w:rPr>
          <w:rFonts w:eastAsia="Calibri"/>
          <w:sz w:val="20"/>
        </w:rPr>
        <w:t xml:space="preserve"> взаимосвязи между наукой и политикой; </w:t>
      </w:r>
      <w:r w:rsidR="00B2215B">
        <w:rPr>
          <w:rFonts w:eastAsia="Calibri"/>
          <w:sz w:val="20"/>
        </w:rPr>
        <w:t>использование</w:t>
      </w:r>
      <w:r w:rsidR="007C5373" w:rsidRPr="007C5373">
        <w:rPr>
          <w:rFonts w:eastAsia="Calibri"/>
          <w:sz w:val="20"/>
        </w:rPr>
        <w:t xml:space="preserve"> информаци</w:t>
      </w:r>
      <w:r w:rsidR="00B2215B">
        <w:rPr>
          <w:rFonts w:eastAsia="Calibri"/>
          <w:sz w:val="20"/>
        </w:rPr>
        <w:t>и</w:t>
      </w:r>
      <w:r w:rsidR="007C5373" w:rsidRPr="007C5373">
        <w:rPr>
          <w:rFonts w:eastAsia="Calibri"/>
          <w:sz w:val="20"/>
        </w:rPr>
        <w:t xml:space="preserve"> и повышени</w:t>
      </w:r>
      <w:r w:rsidR="00B2215B">
        <w:rPr>
          <w:rFonts w:eastAsia="Calibri"/>
          <w:sz w:val="20"/>
        </w:rPr>
        <w:t>е</w:t>
      </w:r>
      <w:r w:rsidR="007C5373" w:rsidRPr="007C5373">
        <w:rPr>
          <w:rFonts w:eastAsia="Calibri"/>
          <w:sz w:val="20"/>
        </w:rPr>
        <w:t xml:space="preserve"> информированности; укрепление потенциала; эффективност</w:t>
      </w:r>
      <w:r w:rsidR="00B2215B">
        <w:rPr>
          <w:rFonts w:eastAsia="Calibri"/>
          <w:sz w:val="20"/>
        </w:rPr>
        <w:t>ь</w:t>
      </w:r>
      <w:r w:rsidR="007C5373" w:rsidRPr="007C5373">
        <w:rPr>
          <w:rFonts w:eastAsia="Calibri"/>
          <w:sz w:val="20"/>
        </w:rPr>
        <w:t xml:space="preserve"> финансирования и использования ресурсов; а также институционально</w:t>
      </w:r>
      <w:r w:rsidR="00B2215B">
        <w:rPr>
          <w:rFonts w:eastAsia="Calibri"/>
          <w:sz w:val="20"/>
        </w:rPr>
        <w:t>е</w:t>
      </w:r>
      <w:r w:rsidR="007C5373" w:rsidRPr="007C5373">
        <w:rPr>
          <w:rFonts w:eastAsia="Calibri"/>
          <w:sz w:val="20"/>
        </w:rPr>
        <w:t xml:space="preserve"> сотрудничеств</w:t>
      </w:r>
      <w:r w:rsidR="00B2215B">
        <w:rPr>
          <w:rFonts w:eastAsia="Calibri"/>
          <w:sz w:val="20"/>
        </w:rPr>
        <w:t>о</w:t>
      </w:r>
      <w:r w:rsidR="007C5373" w:rsidRPr="007C5373">
        <w:rPr>
          <w:rFonts w:eastAsia="Calibri"/>
          <w:sz w:val="20"/>
        </w:rPr>
        <w:t>. Была также установлена потребность в установлении связей в целях осуществления Повестки дня в области устойчивого развития на период до 2030</w:t>
      </w:r>
      <w:r w:rsidR="007C5373" w:rsidRPr="007C5373">
        <w:rPr>
          <w:rFonts w:eastAsia="Calibri"/>
          <w:sz w:val="20"/>
          <w:lang w:val="en-US"/>
        </w:rPr>
        <w:t> </w:t>
      </w:r>
      <w:r w:rsidR="007C5373" w:rsidRPr="007C5373">
        <w:rPr>
          <w:rFonts w:eastAsia="Calibri"/>
          <w:sz w:val="20"/>
        </w:rPr>
        <w:t>года. Кроме того, были определены для рассмотрения около 28 рекомендаций и 88 пунктов программы действий.</w:t>
      </w:r>
    </w:p>
    <w:p w:rsidR="007C5373" w:rsidRPr="007C5373" w:rsidRDefault="007C5373" w:rsidP="007D5755">
      <w:pPr>
        <w:tabs>
          <w:tab w:val="right" w:pos="851"/>
        </w:tabs>
        <w:spacing w:after="120"/>
        <w:ind w:left="1247" w:right="284" w:hanging="1247"/>
        <w:rPr>
          <w:rFonts w:eastAsia="Calibri"/>
          <w:b/>
          <w:sz w:val="24"/>
        </w:rPr>
      </w:pPr>
      <w:r w:rsidRPr="007C5373">
        <w:rPr>
          <w:rFonts w:eastAsia="Calibri"/>
          <w:b/>
          <w:sz w:val="24"/>
        </w:rPr>
        <w:tab/>
      </w:r>
      <w:r w:rsidRPr="007C5373">
        <w:rPr>
          <w:rFonts w:eastAsia="Calibri"/>
          <w:b/>
          <w:sz w:val="24"/>
          <w:lang w:val="en-US"/>
        </w:rPr>
        <w:t>A</w:t>
      </w:r>
      <w:r w:rsidRPr="007C5373">
        <w:rPr>
          <w:rFonts w:eastAsia="Calibri"/>
          <w:b/>
          <w:sz w:val="24"/>
        </w:rPr>
        <w:t>.</w:t>
      </w:r>
      <w:r w:rsidRPr="007C5373">
        <w:rPr>
          <w:rFonts w:eastAsia="Calibri"/>
          <w:b/>
          <w:sz w:val="24"/>
        </w:rPr>
        <w:tab/>
        <w:t>Основные соображения</w:t>
      </w:r>
    </w:p>
    <w:p w:rsidR="007C5373" w:rsidRPr="007C5373" w:rsidRDefault="007D5755" w:rsidP="007C5373">
      <w:pPr>
        <w:spacing w:after="120"/>
        <w:ind w:left="1248"/>
        <w:rPr>
          <w:rFonts w:eastAsia="Calibri"/>
          <w:sz w:val="20"/>
        </w:rPr>
      </w:pPr>
      <w:r w:rsidRPr="007D5755">
        <w:rPr>
          <w:rFonts w:eastAsia="Calibri"/>
          <w:sz w:val="20"/>
        </w:rPr>
        <w:t>9.</w:t>
      </w:r>
      <w:r w:rsidRPr="007D5755">
        <w:rPr>
          <w:rFonts w:eastAsia="Calibri"/>
          <w:sz w:val="20"/>
        </w:rPr>
        <w:tab/>
      </w:r>
      <w:r w:rsidR="007C5373" w:rsidRPr="007C5373">
        <w:rPr>
          <w:rFonts w:eastAsia="Calibri"/>
          <w:sz w:val="20"/>
        </w:rPr>
        <w:t xml:space="preserve">В ходе данного процесса был определен ряд основных соображений, включая: </w:t>
      </w:r>
    </w:p>
    <w:p w:rsidR="007C5373" w:rsidRPr="007C5373" w:rsidRDefault="007D5755" w:rsidP="007D5755">
      <w:pPr>
        <w:spacing w:after="120"/>
        <w:ind w:left="1247" w:firstLine="624"/>
        <w:rPr>
          <w:rFonts w:eastAsia="Calibri"/>
          <w:sz w:val="20"/>
        </w:rPr>
      </w:pPr>
      <w:r>
        <w:rPr>
          <w:rFonts w:eastAsia="Calibri"/>
          <w:sz w:val="20"/>
          <w:lang w:val="en-US"/>
        </w:rPr>
        <w:t>a</w:t>
      </w:r>
      <w:r w:rsidRPr="007D5755">
        <w:rPr>
          <w:rFonts w:eastAsia="Calibri"/>
          <w:sz w:val="20"/>
        </w:rPr>
        <w:t>)</w:t>
      </w:r>
      <w:r w:rsidRPr="007D5755">
        <w:rPr>
          <w:rFonts w:eastAsia="Calibri"/>
          <w:sz w:val="20"/>
        </w:rPr>
        <w:tab/>
      </w:r>
      <w:r w:rsidRPr="007C5373">
        <w:rPr>
          <w:rFonts w:eastAsia="Calibri"/>
          <w:sz w:val="20"/>
        </w:rPr>
        <w:t>выгоды</w:t>
      </w:r>
      <w:r w:rsidR="007C5373" w:rsidRPr="007C5373">
        <w:rPr>
          <w:rFonts w:eastAsia="Calibri"/>
          <w:sz w:val="20"/>
        </w:rPr>
        <w:t xml:space="preserve">, которые могут быть получены за счет реализации конвенций, связанных с биоразнообразием, на основе взаимного дополнения и согласования действий с целью </w:t>
      </w:r>
      <w:r w:rsidR="007C5373" w:rsidRPr="007C5373">
        <w:rPr>
          <w:rFonts w:eastAsia="Calibri"/>
          <w:sz w:val="20"/>
        </w:rPr>
        <w:lastRenderedPageBreak/>
        <w:t>содействия их реализации на национальном уровне, повышения их действенности и эффективности;</w:t>
      </w:r>
    </w:p>
    <w:p w:rsidR="007C5373" w:rsidRPr="007C5373" w:rsidRDefault="00163167" w:rsidP="00163167">
      <w:pPr>
        <w:spacing w:after="120"/>
        <w:ind w:left="1247" w:firstLine="624"/>
        <w:rPr>
          <w:rFonts w:eastAsia="Calibri"/>
          <w:sz w:val="20"/>
        </w:rPr>
      </w:pPr>
      <w:r>
        <w:rPr>
          <w:rFonts w:eastAsia="Calibri"/>
          <w:sz w:val="20"/>
          <w:lang w:val="en-US"/>
        </w:rPr>
        <w:t>b</w:t>
      </w:r>
      <w:r w:rsidRPr="00163167">
        <w:rPr>
          <w:rFonts w:eastAsia="Calibri"/>
          <w:sz w:val="20"/>
        </w:rPr>
        <w:t>)</w:t>
      </w:r>
      <w:r w:rsidRPr="00163167">
        <w:rPr>
          <w:rFonts w:eastAsia="Calibri"/>
          <w:sz w:val="20"/>
        </w:rPr>
        <w:tab/>
      </w:r>
      <w:r w:rsidRPr="007C5373">
        <w:rPr>
          <w:rFonts w:eastAsia="Calibri"/>
          <w:sz w:val="20"/>
        </w:rPr>
        <w:t xml:space="preserve">важность </w:t>
      </w:r>
      <w:r w:rsidR="007C5373" w:rsidRPr="007C5373">
        <w:rPr>
          <w:rFonts w:eastAsia="Calibri"/>
          <w:sz w:val="20"/>
        </w:rPr>
        <w:t>признания и использования результатов предыдущих, осуществляемых и планируемых мероприятий в рамках конвенций, связанных с биоразнообразием, и других, с целью выявления и использования возможностей для усиления взаимодействия и повышения слаженности действий при осуществлении конвенций;</w:t>
      </w:r>
    </w:p>
    <w:p w:rsidR="007C5373" w:rsidRPr="007C5373" w:rsidRDefault="00163167" w:rsidP="00163167">
      <w:pPr>
        <w:spacing w:after="120"/>
        <w:ind w:left="1247" w:firstLine="624"/>
        <w:rPr>
          <w:rFonts w:eastAsia="Calibri"/>
          <w:sz w:val="20"/>
        </w:rPr>
      </w:pPr>
      <w:r>
        <w:rPr>
          <w:rFonts w:eastAsia="Calibri"/>
          <w:sz w:val="20"/>
          <w:lang w:val="en-US"/>
        </w:rPr>
        <w:t>c</w:t>
      </w:r>
      <w:r w:rsidRPr="00163167">
        <w:rPr>
          <w:rFonts w:eastAsia="Calibri"/>
          <w:sz w:val="20"/>
        </w:rPr>
        <w:t>)</w:t>
      </w:r>
      <w:r w:rsidRPr="00163167">
        <w:rPr>
          <w:rFonts w:eastAsia="Calibri"/>
          <w:sz w:val="20"/>
        </w:rPr>
        <w:tab/>
      </w:r>
      <w:r w:rsidRPr="007C5373">
        <w:rPr>
          <w:rFonts w:eastAsia="Calibri"/>
          <w:sz w:val="20"/>
        </w:rPr>
        <w:t xml:space="preserve">значимость </w:t>
      </w:r>
      <w:r w:rsidR="007C5373" w:rsidRPr="007C5373">
        <w:rPr>
          <w:rFonts w:eastAsia="Calibri"/>
          <w:sz w:val="20"/>
        </w:rPr>
        <w:t>участия в мероприятиях, проводимых ЮНЕП (и других соответствующих организаций, включая Организацию Объединенных Наций), с целью выявления и использования возможностей для усиления взаимодействия и повышения слаженности действий при осуществлении конвенций;</w:t>
      </w:r>
    </w:p>
    <w:p w:rsidR="007C5373" w:rsidRPr="007C5373" w:rsidRDefault="00163167" w:rsidP="00163167">
      <w:pPr>
        <w:spacing w:after="120"/>
        <w:ind w:left="1247" w:firstLine="624"/>
        <w:rPr>
          <w:rFonts w:eastAsia="Calibri"/>
          <w:sz w:val="20"/>
        </w:rPr>
      </w:pPr>
      <w:r>
        <w:rPr>
          <w:rFonts w:eastAsia="Calibri"/>
          <w:sz w:val="20"/>
          <w:lang w:val="en-US"/>
        </w:rPr>
        <w:t>d</w:t>
      </w:r>
      <w:r w:rsidRPr="00163167">
        <w:rPr>
          <w:rFonts w:eastAsia="Calibri"/>
          <w:sz w:val="20"/>
        </w:rPr>
        <w:t>)</w:t>
      </w:r>
      <w:r w:rsidRPr="00163167">
        <w:rPr>
          <w:rFonts w:eastAsia="Calibri"/>
          <w:sz w:val="20"/>
        </w:rPr>
        <w:tab/>
      </w:r>
      <w:r w:rsidRPr="007C5373">
        <w:rPr>
          <w:rFonts w:eastAsia="Calibri"/>
          <w:sz w:val="20"/>
        </w:rPr>
        <w:t xml:space="preserve">потенциальные </w:t>
      </w:r>
      <w:r w:rsidR="007C5373" w:rsidRPr="007C5373">
        <w:rPr>
          <w:rFonts w:eastAsia="Calibri"/>
          <w:sz w:val="20"/>
        </w:rPr>
        <w:t>возможности, а также дальнейшее усиление взаимодействия между конвенциями, связанными с биоразнообразием, в контексте осуществления Повестки дня в области устойчивого развития на период после 2030 года, включая достижения Целей в области устойчивого развития и их целей;</w:t>
      </w:r>
    </w:p>
    <w:p w:rsidR="007C5373" w:rsidRPr="007C5373" w:rsidRDefault="00163167" w:rsidP="00163167">
      <w:pPr>
        <w:spacing w:after="120"/>
        <w:ind w:left="1247" w:firstLine="624"/>
        <w:rPr>
          <w:rFonts w:eastAsia="Calibri"/>
          <w:sz w:val="20"/>
        </w:rPr>
      </w:pPr>
      <w:r>
        <w:rPr>
          <w:rFonts w:eastAsia="Calibri"/>
          <w:sz w:val="20"/>
          <w:lang w:val="en-US"/>
        </w:rPr>
        <w:t>e</w:t>
      </w:r>
      <w:r w:rsidRPr="00163167">
        <w:rPr>
          <w:rFonts w:eastAsia="Calibri"/>
          <w:sz w:val="20"/>
        </w:rPr>
        <w:t>)</w:t>
      </w:r>
      <w:r w:rsidRPr="00163167">
        <w:rPr>
          <w:rFonts w:eastAsia="Calibri"/>
          <w:sz w:val="20"/>
        </w:rPr>
        <w:tab/>
      </w:r>
      <w:r w:rsidRPr="007C5373">
        <w:rPr>
          <w:rFonts w:eastAsia="Calibri"/>
          <w:sz w:val="20"/>
        </w:rPr>
        <w:t xml:space="preserve">необходимость </w:t>
      </w:r>
      <w:r w:rsidR="007C5373" w:rsidRPr="007C5373">
        <w:rPr>
          <w:rFonts w:eastAsia="Calibri"/>
          <w:sz w:val="20"/>
        </w:rPr>
        <w:t>того, чтобы все соответствующие субъекты, в том числе правительства, структуры Организации Объединенных Наций, органы и секретариаты конвенций и другие заинтересованные стороны, продолжали поощрять и предпринимать взаимодополняющие меры и использовать подходы, направленные на активизацию согласованной и последовательной реализации конвенций, связанных с биоразнообразием, на всех уровнях, а также на решение вопросов, касающихся систем отчетности и обмена информацией, и использование результатов проводимой работы и имеющегося опыта.</w:t>
      </w:r>
    </w:p>
    <w:p w:rsidR="007C5373" w:rsidRPr="007C5373" w:rsidRDefault="007C5373" w:rsidP="007D5755">
      <w:pPr>
        <w:tabs>
          <w:tab w:val="right" w:pos="851"/>
        </w:tabs>
        <w:spacing w:after="120"/>
        <w:ind w:left="1247" w:right="284" w:hanging="1247"/>
        <w:rPr>
          <w:rFonts w:eastAsia="Calibri"/>
          <w:b/>
          <w:sz w:val="24"/>
        </w:rPr>
      </w:pPr>
      <w:r w:rsidRPr="007C5373">
        <w:rPr>
          <w:rFonts w:eastAsia="Calibri"/>
          <w:b/>
          <w:sz w:val="24"/>
        </w:rPr>
        <w:tab/>
      </w:r>
      <w:r w:rsidRPr="007C5373">
        <w:rPr>
          <w:rFonts w:eastAsia="Calibri"/>
          <w:b/>
          <w:sz w:val="24"/>
          <w:lang w:val="en-US"/>
        </w:rPr>
        <w:t>B</w:t>
      </w:r>
      <w:r w:rsidRPr="007C5373">
        <w:rPr>
          <w:rFonts w:eastAsia="Calibri"/>
          <w:b/>
          <w:sz w:val="24"/>
        </w:rPr>
        <w:t>.</w:t>
      </w:r>
      <w:r w:rsidRPr="007C5373">
        <w:rPr>
          <w:rFonts w:eastAsia="Calibri"/>
          <w:b/>
          <w:sz w:val="24"/>
        </w:rPr>
        <w:tab/>
      </w:r>
      <w:r w:rsidR="00540D8A">
        <w:rPr>
          <w:rFonts w:eastAsia="Calibri"/>
          <w:b/>
          <w:sz w:val="24"/>
        </w:rPr>
        <w:t>Варианты</w:t>
      </w:r>
      <w:r w:rsidRPr="007C5373">
        <w:rPr>
          <w:rFonts w:eastAsia="Calibri"/>
          <w:b/>
          <w:sz w:val="24"/>
        </w:rPr>
        <w:t xml:space="preserve"> действий Программы Организации Объединенных Наций по окружающей среде</w:t>
      </w:r>
    </w:p>
    <w:p w:rsidR="007C5373" w:rsidRPr="007C5373" w:rsidRDefault="00163167" w:rsidP="007C5373">
      <w:pPr>
        <w:spacing w:after="120"/>
        <w:ind w:left="1248"/>
        <w:rPr>
          <w:rFonts w:eastAsia="Calibri"/>
          <w:sz w:val="20"/>
        </w:rPr>
      </w:pPr>
      <w:r w:rsidRPr="00163167">
        <w:rPr>
          <w:rFonts w:eastAsia="Calibri"/>
          <w:sz w:val="20"/>
        </w:rPr>
        <w:t>10.</w:t>
      </w:r>
      <w:r w:rsidRPr="00163167">
        <w:rPr>
          <w:rFonts w:eastAsia="Calibri"/>
          <w:sz w:val="20"/>
        </w:rPr>
        <w:tab/>
      </w:r>
      <w:r w:rsidR="007C5373" w:rsidRPr="007C5373">
        <w:rPr>
          <w:rFonts w:eastAsia="Calibri"/>
          <w:sz w:val="20"/>
        </w:rPr>
        <w:t>Имеется очевидная потребность в том, чтобы сконцентрировать и активизировать работу ЮНЕП в поддержку реализации конвенций, связанных с биоразнообразием, на национальном, региональном и глобальном уровнях, в том числе - при необходимости - поощрение и поддержку взаимодействия и сотрудничества при их реализации в областях, подпадающих под мандат ЮНЕП. При осуществлении этих усилий следует признавать и использовать предыдущие, существующие и запланированные инициативы как в рамках ЮНЕП, так и за ее пределами, и изыскивать новые возможности взаимодействия, включая, в частности, следующие действия, определенные в итоге обсуждений экспертов:</w:t>
      </w:r>
    </w:p>
    <w:p w:rsidR="007C5373" w:rsidRPr="007C5373" w:rsidRDefault="007E5E1E" w:rsidP="007E5E1E">
      <w:pPr>
        <w:spacing w:after="120"/>
        <w:ind w:left="1247" w:firstLine="624"/>
        <w:rPr>
          <w:rFonts w:eastAsia="Calibri"/>
          <w:sz w:val="20"/>
        </w:rPr>
      </w:pPr>
      <w:r>
        <w:rPr>
          <w:rFonts w:eastAsia="Calibri"/>
          <w:sz w:val="20"/>
          <w:lang w:val="en-US"/>
        </w:rPr>
        <w:t>a</w:t>
      </w:r>
      <w:r w:rsidRPr="007E5E1E">
        <w:rPr>
          <w:rFonts w:eastAsia="Calibri"/>
          <w:sz w:val="20"/>
        </w:rPr>
        <w:t>)</w:t>
      </w:r>
      <w:r w:rsidRPr="007E5E1E">
        <w:rPr>
          <w:rFonts w:eastAsia="Calibri"/>
          <w:sz w:val="20"/>
        </w:rPr>
        <w:tab/>
      </w:r>
      <w:r w:rsidR="007C5373" w:rsidRPr="007C5373">
        <w:rPr>
          <w:rFonts w:eastAsia="Calibri"/>
          <w:b/>
          <w:sz w:val="20"/>
        </w:rPr>
        <w:t>Стратегический план по биоразнообразию на 2011–2020</w:t>
      </w:r>
      <w:r w:rsidR="007C5373" w:rsidRPr="007C5373">
        <w:rPr>
          <w:rFonts w:eastAsia="Calibri"/>
          <w:b/>
          <w:sz w:val="20"/>
          <w:lang w:val="en-US"/>
        </w:rPr>
        <w:t> </w:t>
      </w:r>
      <w:r w:rsidR="007C5373" w:rsidRPr="007C5373">
        <w:rPr>
          <w:rFonts w:eastAsia="Calibri"/>
          <w:b/>
          <w:sz w:val="20"/>
        </w:rPr>
        <w:t>годы и Айтинские задачи в области биоразнообразия в качестве рамочной программы действий</w:t>
      </w:r>
      <w:r w:rsidR="007C5373" w:rsidRPr="007C5373">
        <w:rPr>
          <w:rFonts w:eastAsia="Calibri"/>
          <w:sz w:val="20"/>
        </w:rPr>
        <w:t>: обеспечить эффективное отражение Стратегического плана по биоразнообразию на 2011–2020</w:t>
      </w:r>
      <w:r w:rsidR="007C5373" w:rsidRPr="007C5373">
        <w:rPr>
          <w:rFonts w:eastAsia="Calibri"/>
          <w:sz w:val="20"/>
          <w:lang w:val="en-US"/>
        </w:rPr>
        <w:t> </w:t>
      </w:r>
      <w:r w:rsidR="007C5373" w:rsidRPr="007C5373">
        <w:rPr>
          <w:rFonts w:eastAsia="Calibri"/>
          <w:sz w:val="20"/>
        </w:rPr>
        <w:t xml:space="preserve">годы и Айтинских задач в области биоразнообразия в среднесрочной стратегии и программе работы ЮНЕП, указав, что они не только играют </w:t>
      </w:r>
      <w:r w:rsidR="005B0091">
        <w:rPr>
          <w:rFonts w:eastAsia="Calibri"/>
          <w:sz w:val="20"/>
        </w:rPr>
        <w:t>основную</w:t>
      </w:r>
      <w:r w:rsidR="007C5373" w:rsidRPr="007C5373">
        <w:rPr>
          <w:rFonts w:eastAsia="Calibri"/>
          <w:sz w:val="20"/>
        </w:rPr>
        <w:t xml:space="preserve"> роль в деле сохранения и устойчивого использования биоразнообразия и экосистемных услуг, но и обеспечивают рамочную основу, в соответствии с которой уже привели свою деятельность участники конвенций, связанных с биоразнообразием, и учреждения системы Организации Объединенных Наций, и в рамках которой можно систематическим и комплексным образом решать вопросы взаимодействия в процессе реализации конвенций, связанных с биоразнообразием;</w:t>
      </w:r>
    </w:p>
    <w:p w:rsidR="007C5373" w:rsidRPr="007C5373" w:rsidRDefault="007E5E1E" w:rsidP="007E5E1E">
      <w:pPr>
        <w:spacing w:after="120"/>
        <w:ind w:left="1247" w:firstLine="624"/>
        <w:rPr>
          <w:rFonts w:eastAsia="Calibri"/>
          <w:sz w:val="20"/>
        </w:rPr>
      </w:pPr>
      <w:r>
        <w:rPr>
          <w:rFonts w:eastAsia="Calibri"/>
          <w:sz w:val="20"/>
          <w:lang w:val="en-US"/>
        </w:rPr>
        <w:t>b</w:t>
      </w:r>
      <w:r w:rsidRPr="007E5E1E">
        <w:rPr>
          <w:rFonts w:eastAsia="Calibri"/>
          <w:sz w:val="20"/>
        </w:rPr>
        <w:t>)</w:t>
      </w:r>
      <w:r w:rsidRPr="007E5E1E">
        <w:rPr>
          <w:rFonts w:eastAsia="Calibri"/>
          <w:sz w:val="20"/>
        </w:rPr>
        <w:tab/>
      </w:r>
      <w:r w:rsidR="00540D8A" w:rsidRPr="007C5373">
        <w:rPr>
          <w:rFonts w:eastAsia="Calibri"/>
          <w:b/>
          <w:sz w:val="20"/>
        </w:rPr>
        <w:t xml:space="preserve">национальные </w:t>
      </w:r>
      <w:r w:rsidR="007C5373" w:rsidRPr="007C5373">
        <w:rPr>
          <w:rFonts w:eastAsia="Calibri"/>
          <w:b/>
          <w:sz w:val="20"/>
        </w:rPr>
        <w:t xml:space="preserve">стратегии и планы действий </w:t>
      </w:r>
      <w:r w:rsidR="005B0091">
        <w:rPr>
          <w:rFonts w:eastAsia="Calibri"/>
          <w:b/>
          <w:sz w:val="20"/>
        </w:rPr>
        <w:t>в отношении</w:t>
      </w:r>
      <w:r w:rsidR="007C5373" w:rsidRPr="007C5373">
        <w:rPr>
          <w:rFonts w:eastAsia="Calibri"/>
          <w:b/>
          <w:sz w:val="20"/>
        </w:rPr>
        <w:t xml:space="preserve"> биоразнообразия</w:t>
      </w:r>
      <w:r w:rsidR="007C5373" w:rsidRPr="007C5373">
        <w:rPr>
          <w:rFonts w:eastAsia="Calibri"/>
          <w:sz w:val="20"/>
        </w:rPr>
        <w:t xml:space="preserve">: распространять на всех уровнях информацию о значении национальных стратегий и планов действий </w:t>
      </w:r>
      <w:r w:rsidR="005B0091">
        <w:rPr>
          <w:rFonts w:eastAsia="Calibri"/>
          <w:sz w:val="20"/>
        </w:rPr>
        <w:t>в отношении</w:t>
      </w:r>
      <w:r w:rsidR="007C5373" w:rsidRPr="007C5373">
        <w:rPr>
          <w:rFonts w:eastAsia="Calibri"/>
          <w:sz w:val="20"/>
        </w:rPr>
        <w:t xml:space="preserve"> биоразнообразия как политических инструментов высокого уровня, обеспечивающих согласованное осуществление конвенций, связанных с биоразнообразием, в том числе за счет включения тематики биоразнообразия и экосистемных услуг в деятельность соответствующих секторов с помощью всех соответствующих национальных процессов планирования, исходя из уже достигнутого конвенциями, связанными с биоразнообразием, и други</w:t>
      </w:r>
      <w:r w:rsidR="005B0091">
        <w:rPr>
          <w:rFonts w:eastAsia="Calibri"/>
          <w:sz w:val="20"/>
        </w:rPr>
        <w:t>ми</w:t>
      </w:r>
      <w:r w:rsidR="007C5373" w:rsidRPr="007C5373">
        <w:rPr>
          <w:rFonts w:eastAsia="Calibri"/>
          <w:sz w:val="20"/>
        </w:rPr>
        <w:t xml:space="preserve"> механизм</w:t>
      </w:r>
      <w:r w:rsidR="005B0091">
        <w:rPr>
          <w:rFonts w:eastAsia="Calibri"/>
          <w:sz w:val="20"/>
        </w:rPr>
        <w:t>ами</w:t>
      </w:r>
      <w:r w:rsidR="007C5373" w:rsidRPr="007C5373">
        <w:rPr>
          <w:rFonts w:eastAsia="Calibri"/>
          <w:sz w:val="20"/>
        </w:rPr>
        <w:t xml:space="preserve">, а также </w:t>
      </w:r>
      <w:r w:rsidR="005B0091">
        <w:rPr>
          <w:rFonts w:eastAsia="Calibri"/>
          <w:sz w:val="20"/>
        </w:rPr>
        <w:t xml:space="preserve">с выгодой использовать </w:t>
      </w:r>
      <w:r w:rsidR="007C5373" w:rsidRPr="007C5373">
        <w:rPr>
          <w:rFonts w:eastAsia="Calibri"/>
          <w:sz w:val="20"/>
        </w:rPr>
        <w:t>предоставляем</w:t>
      </w:r>
      <w:r w:rsidR="00EC316A">
        <w:rPr>
          <w:rFonts w:eastAsia="Calibri"/>
          <w:sz w:val="20"/>
        </w:rPr>
        <w:t>ую</w:t>
      </w:r>
      <w:r w:rsidR="005B0091">
        <w:rPr>
          <w:rFonts w:eastAsia="Calibri"/>
          <w:sz w:val="20"/>
        </w:rPr>
        <w:t xml:space="preserve"> в результате этого </w:t>
      </w:r>
      <w:r w:rsidR="007C5373" w:rsidRPr="007C5373">
        <w:rPr>
          <w:rFonts w:eastAsia="Calibri"/>
          <w:sz w:val="20"/>
        </w:rPr>
        <w:t>возможност</w:t>
      </w:r>
      <w:r w:rsidR="00EC316A">
        <w:rPr>
          <w:rFonts w:eastAsia="Calibri"/>
          <w:sz w:val="20"/>
        </w:rPr>
        <w:t>ь</w:t>
      </w:r>
      <w:r w:rsidR="007C5373" w:rsidRPr="007C5373">
        <w:rPr>
          <w:rFonts w:eastAsia="Calibri"/>
          <w:sz w:val="20"/>
        </w:rPr>
        <w:t xml:space="preserve"> для </w:t>
      </w:r>
      <w:r w:rsidR="005B0091">
        <w:rPr>
          <w:rFonts w:eastAsia="Calibri"/>
          <w:sz w:val="20"/>
        </w:rPr>
        <w:t>привлечения</w:t>
      </w:r>
      <w:r w:rsidR="007C5373" w:rsidRPr="007C5373">
        <w:rPr>
          <w:rFonts w:eastAsia="Calibri"/>
          <w:sz w:val="20"/>
        </w:rPr>
        <w:t xml:space="preserve"> ресурсов;</w:t>
      </w:r>
    </w:p>
    <w:p w:rsidR="007C5373" w:rsidRPr="007C5373" w:rsidRDefault="007E5E1E" w:rsidP="007E5E1E">
      <w:pPr>
        <w:spacing w:after="120"/>
        <w:ind w:left="1247" w:firstLine="624"/>
        <w:rPr>
          <w:rFonts w:eastAsia="Calibri"/>
          <w:sz w:val="20"/>
        </w:rPr>
      </w:pPr>
      <w:r>
        <w:rPr>
          <w:rFonts w:eastAsia="Calibri"/>
          <w:sz w:val="20"/>
          <w:lang w:val="en-US"/>
        </w:rPr>
        <w:t>c</w:t>
      </w:r>
      <w:r w:rsidRPr="007E5E1E">
        <w:rPr>
          <w:rFonts w:eastAsia="Calibri"/>
          <w:sz w:val="20"/>
        </w:rPr>
        <w:t>)</w:t>
      </w:r>
      <w:r w:rsidRPr="007E5E1E">
        <w:rPr>
          <w:rFonts w:eastAsia="Calibri"/>
          <w:sz w:val="20"/>
        </w:rPr>
        <w:tab/>
      </w:r>
      <w:r w:rsidR="00540D8A" w:rsidRPr="007C5373">
        <w:rPr>
          <w:rFonts w:eastAsia="Calibri"/>
          <w:b/>
          <w:sz w:val="20"/>
        </w:rPr>
        <w:t>поддержк</w:t>
      </w:r>
      <w:r w:rsidR="00540D8A">
        <w:rPr>
          <w:rFonts w:eastAsia="Calibri"/>
          <w:b/>
          <w:sz w:val="20"/>
        </w:rPr>
        <w:t>у</w:t>
      </w:r>
      <w:r w:rsidR="00540D8A" w:rsidRPr="007C5373">
        <w:rPr>
          <w:rFonts w:eastAsia="Calibri"/>
          <w:b/>
          <w:sz w:val="20"/>
        </w:rPr>
        <w:t xml:space="preserve"> </w:t>
      </w:r>
      <w:r w:rsidR="007C5373" w:rsidRPr="007C5373">
        <w:rPr>
          <w:rFonts w:eastAsia="Calibri"/>
          <w:b/>
          <w:sz w:val="20"/>
        </w:rPr>
        <w:t>на региональном уровне</w:t>
      </w:r>
      <w:r w:rsidR="007C5373" w:rsidRPr="007C5373">
        <w:rPr>
          <w:rFonts w:eastAsia="Calibri"/>
          <w:sz w:val="20"/>
        </w:rPr>
        <w:t xml:space="preserve">: повышать эффективность поддержки, предоставляемой координаторами региональных подпрограмм ЮНЕП по вопросам управления экосистемами и биоразнообразия, в том числе в деле реализации конвенций, связанных с биоразнообразием, и обеспечивать финансирование такой поддержки. Действуя в сотрудничестве с секретариатами конвенций, связанных с биоразнообразием, и соответствующими региональными, субрегиональными и другими организациями, ЮНЕП может разработать согласованную рамочную основу для работы на региональном и субрегиональном уровнях. Такая основа может направлять усилия, предпринимаемые ЮНЕП </w:t>
      </w:r>
      <w:r w:rsidR="007C5373" w:rsidRPr="007C5373">
        <w:rPr>
          <w:rFonts w:eastAsia="Calibri"/>
          <w:sz w:val="20"/>
        </w:rPr>
        <w:lastRenderedPageBreak/>
        <w:t xml:space="preserve">на региональном уровне и призванные содействовать развитию и осуществлению национальных стратегий и планов действий </w:t>
      </w:r>
      <w:r w:rsidR="005B0091">
        <w:rPr>
          <w:rFonts w:eastAsia="Calibri"/>
          <w:sz w:val="20"/>
        </w:rPr>
        <w:t>в отношении</w:t>
      </w:r>
      <w:r w:rsidR="007C5373" w:rsidRPr="007C5373">
        <w:rPr>
          <w:rFonts w:eastAsia="Calibri"/>
          <w:sz w:val="20"/>
        </w:rPr>
        <w:t xml:space="preserve"> биоразнообразия, а также более </w:t>
      </w:r>
      <w:r w:rsidR="005B0091">
        <w:rPr>
          <w:rFonts w:eastAsia="Calibri"/>
          <w:sz w:val="20"/>
        </w:rPr>
        <w:t>синергической</w:t>
      </w:r>
      <w:r w:rsidR="007C5373" w:rsidRPr="007C5373">
        <w:rPr>
          <w:rFonts w:eastAsia="Calibri"/>
          <w:sz w:val="20"/>
        </w:rPr>
        <w:t xml:space="preserve"> реализации конвенций, связанных с биоразнообразием, и увязывать их с работой ЮНЕП со страновыми группами Организации Объединенных Наций, направленной на содействие реализации Рамочной программы Организации Объединенных Наций по оказанию помощи в целях развития;</w:t>
      </w:r>
    </w:p>
    <w:p w:rsidR="007C5373" w:rsidRPr="007C5373" w:rsidRDefault="007E5E1E" w:rsidP="004B0714">
      <w:pPr>
        <w:spacing w:after="120"/>
        <w:ind w:left="1247" w:firstLine="624"/>
        <w:rPr>
          <w:rFonts w:eastAsia="Calibri"/>
          <w:sz w:val="20"/>
        </w:rPr>
      </w:pPr>
      <w:r>
        <w:rPr>
          <w:rFonts w:eastAsia="Calibri"/>
          <w:sz w:val="20"/>
          <w:lang w:val="en-US"/>
        </w:rPr>
        <w:t>d</w:t>
      </w:r>
      <w:r w:rsidRPr="007E5E1E">
        <w:rPr>
          <w:rFonts w:eastAsia="Calibri"/>
          <w:sz w:val="20"/>
        </w:rPr>
        <w:t>)</w:t>
      </w:r>
      <w:r w:rsidRPr="007E5E1E">
        <w:rPr>
          <w:rFonts w:eastAsia="Calibri"/>
          <w:sz w:val="20"/>
        </w:rPr>
        <w:tab/>
      </w:r>
      <w:r w:rsidR="00540D8A" w:rsidRPr="007C5373">
        <w:rPr>
          <w:rFonts w:eastAsia="Calibri"/>
          <w:b/>
          <w:sz w:val="20"/>
        </w:rPr>
        <w:t xml:space="preserve">эффективность </w:t>
      </w:r>
      <w:r w:rsidR="007C5373" w:rsidRPr="007C5373">
        <w:rPr>
          <w:rFonts w:eastAsia="Calibri"/>
          <w:b/>
          <w:sz w:val="20"/>
        </w:rPr>
        <w:t>и мобилизаци</w:t>
      </w:r>
      <w:r w:rsidR="00540D8A">
        <w:rPr>
          <w:rFonts w:eastAsia="Calibri"/>
          <w:b/>
          <w:sz w:val="20"/>
        </w:rPr>
        <w:t>ю</w:t>
      </w:r>
      <w:r w:rsidR="007C5373" w:rsidRPr="007C5373">
        <w:rPr>
          <w:rFonts w:eastAsia="Calibri"/>
          <w:b/>
          <w:sz w:val="20"/>
        </w:rPr>
        <w:t xml:space="preserve"> ресурсов</w:t>
      </w:r>
      <w:r w:rsidR="007C5373" w:rsidRPr="007C5373">
        <w:rPr>
          <w:rFonts w:eastAsia="Calibri"/>
          <w:sz w:val="20"/>
        </w:rPr>
        <w:t xml:space="preserve">: содействовать созданию более широких возможностей для улучшения координации и слаженности деятельности, а также распространять информацию о работе по оказанию поддержки </w:t>
      </w:r>
      <w:r w:rsidR="00540D8A" w:rsidRPr="007C5373">
        <w:rPr>
          <w:rFonts w:eastAsia="Calibri"/>
          <w:sz w:val="20"/>
        </w:rPr>
        <w:t xml:space="preserve">Сторонам </w:t>
      </w:r>
      <w:r w:rsidR="007C5373" w:rsidRPr="007C5373">
        <w:rPr>
          <w:rFonts w:eastAsia="Calibri"/>
          <w:sz w:val="20"/>
        </w:rPr>
        <w:t xml:space="preserve">многосторонних природоохранных соглашений в плане мобилизации ресурсов, содействующей сотрудничеству между участниками конвенций, связанных с биоразнообразием. Такие усилия могли бы включать оказание поддержки </w:t>
      </w:r>
      <w:r w:rsidR="00540D8A" w:rsidRPr="007C5373">
        <w:rPr>
          <w:rFonts w:eastAsia="Calibri"/>
          <w:sz w:val="20"/>
        </w:rPr>
        <w:t xml:space="preserve">Сторонам </w:t>
      </w:r>
      <w:r w:rsidR="007C5373" w:rsidRPr="007C5373">
        <w:rPr>
          <w:rFonts w:eastAsia="Calibri"/>
          <w:sz w:val="20"/>
        </w:rPr>
        <w:t>в деле определения приоритетности согласованного осуществления многосторонних природоохранных соглашений в национальных планах, на которых доноры основывают свои приоритеты финансирования (например, Рамочной программы Организации Объединенных Наций по оказанию помощи в целях развития), использование скоординированного подхода к получению конвенциями, связанными с биоразнообразием, доступа к финансированию со стороны ГЭФ и Зеленого климатического фонда, а также передача ГЭФ и донорам информации о преимуществах синергических связей между многосторонними природоохранными соглашениями, в том числе посредством обмена опытом в области того, как такие синергические связи могут повысить рентабельность действий, принимаемых в сфере сохранения биоразнообразия. Кроме того, в контексте реализации Повестки дня в области устойчивого развития на период до 2030</w:t>
      </w:r>
      <w:r w:rsidR="007C5373" w:rsidRPr="007C5373">
        <w:rPr>
          <w:rFonts w:eastAsia="Calibri"/>
          <w:sz w:val="20"/>
          <w:lang w:val="en-US"/>
        </w:rPr>
        <w:t> </w:t>
      </w:r>
      <w:r w:rsidR="007C5373" w:rsidRPr="007C5373">
        <w:rPr>
          <w:rFonts w:eastAsia="Calibri"/>
          <w:sz w:val="20"/>
        </w:rPr>
        <w:t>года следует учитывать и возможности, возникающие при осуществлении Аддис-Абебской программы действий;</w:t>
      </w:r>
    </w:p>
    <w:p w:rsidR="007C5373" w:rsidRPr="007C5373" w:rsidRDefault="004B0714" w:rsidP="004B0714">
      <w:pPr>
        <w:spacing w:after="120"/>
        <w:ind w:left="1247" w:firstLine="624"/>
        <w:rPr>
          <w:rFonts w:eastAsia="Calibri"/>
          <w:sz w:val="20"/>
        </w:rPr>
      </w:pPr>
      <w:r>
        <w:rPr>
          <w:rFonts w:eastAsia="Calibri"/>
          <w:sz w:val="20"/>
          <w:lang w:val="en-US"/>
        </w:rPr>
        <w:t>e</w:t>
      </w:r>
      <w:r w:rsidRPr="004B0714">
        <w:rPr>
          <w:rFonts w:eastAsia="Calibri"/>
          <w:sz w:val="20"/>
        </w:rPr>
        <w:t>)</w:t>
      </w:r>
      <w:r w:rsidRPr="004B0714">
        <w:rPr>
          <w:rFonts w:eastAsia="Calibri"/>
          <w:sz w:val="20"/>
        </w:rPr>
        <w:tab/>
      </w:r>
      <w:r w:rsidR="00540D8A">
        <w:rPr>
          <w:rFonts w:eastAsia="Calibri"/>
          <w:b/>
          <w:sz w:val="20"/>
        </w:rPr>
        <w:t>создание</w:t>
      </w:r>
      <w:r w:rsidR="007C5373" w:rsidRPr="007C5373">
        <w:rPr>
          <w:rFonts w:eastAsia="Calibri"/>
          <w:b/>
          <w:sz w:val="20"/>
        </w:rPr>
        <w:t xml:space="preserve"> потенциала</w:t>
      </w:r>
      <w:r w:rsidR="007C5373" w:rsidRPr="007C5373">
        <w:rPr>
          <w:rFonts w:eastAsia="Calibri"/>
          <w:sz w:val="20"/>
        </w:rPr>
        <w:t>: в соответствии с пунктом</w:t>
      </w:r>
      <w:r w:rsidR="007C5373" w:rsidRPr="007C5373">
        <w:rPr>
          <w:rFonts w:eastAsia="Calibri"/>
          <w:sz w:val="20"/>
          <w:lang w:val="en-US"/>
        </w:rPr>
        <w:t> </w:t>
      </w:r>
      <w:r w:rsidR="007C5373" w:rsidRPr="007C5373">
        <w:rPr>
          <w:rFonts w:eastAsia="Calibri"/>
          <w:sz w:val="20"/>
        </w:rPr>
        <w:t xml:space="preserve">88 итогового документа Конференции Организации Объединенных Наций по устойчивому развитию, озаглавленного «Будущее, которого мы хотим», который предоставил ЮНЕП возможность возглавить усилия по выработке общесистемных природоохранных стратегий Организации Объединенных Наций, </w:t>
      </w:r>
      <w:r w:rsidR="00540D8A">
        <w:rPr>
          <w:rFonts w:eastAsia="Calibri"/>
          <w:sz w:val="20"/>
        </w:rPr>
        <w:t>стимулировать</w:t>
      </w:r>
      <w:r w:rsidR="007C5373" w:rsidRPr="007C5373">
        <w:rPr>
          <w:rFonts w:eastAsia="Calibri"/>
          <w:sz w:val="20"/>
        </w:rPr>
        <w:t xml:space="preserve"> реализаци</w:t>
      </w:r>
      <w:r w:rsidR="00540D8A">
        <w:rPr>
          <w:rFonts w:eastAsia="Calibri"/>
          <w:sz w:val="20"/>
        </w:rPr>
        <w:t>ю</w:t>
      </w:r>
      <w:r w:rsidR="007C5373" w:rsidRPr="007C5373">
        <w:rPr>
          <w:rFonts w:eastAsia="Calibri"/>
          <w:sz w:val="20"/>
        </w:rPr>
        <w:t xml:space="preserve"> возможных способов активизации согласованных общесистемных действий по </w:t>
      </w:r>
      <w:r w:rsidR="002B2B79">
        <w:rPr>
          <w:rFonts w:eastAsia="Calibri"/>
          <w:sz w:val="20"/>
        </w:rPr>
        <w:t>созданию</w:t>
      </w:r>
      <w:r w:rsidR="007C5373" w:rsidRPr="007C5373">
        <w:rPr>
          <w:rFonts w:eastAsia="Calibri"/>
          <w:sz w:val="20"/>
        </w:rPr>
        <w:t xml:space="preserve"> потенциала с целью содействия укреплению сотрудничества и взаимодействия при осуществлении конвенций, связанных с биоразнообразием. </w:t>
      </w:r>
      <w:r w:rsidR="00AA1616">
        <w:rPr>
          <w:rFonts w:eastAsia="Calibri"/>
          <w:sz w:val="20"/>
        </w:rPr>
        <w:t>Эти усилия</w:t>
      </w:r>
      <w:r w:rsidR="007C5373" w:rsidRPr="007C5373">
        <w:rPr>
          <w:rFonts w:eastAsia="Calibri"/>
          <w:sz w:val="20"/>
        </w:rPr>
        <w:t xml:space="preserve"> должны </w:t>
      </w:r>
      <w:r w:rsidR="00AA1616">
        <w:rPr>
          <w:rFonts w:eastAsia="Calibri"/>
          <w:sz w:val="20"/>
        </w:rPr>
        <w:t>опираться</w:t>
      </w:r>
      <w:r w:rsidR="007C5373" w:rsidRPr="007C5373">
        <w:rPr>
          <w:rFonts w:eastAsia="Calibri"/>
          <w:sz w:val="20"/>
        </w:rPr>
        <w:t xml:space="preserve"> на предыдущ</w:t>
      </w:r>
      <w:r w:rsidR="00AA1616">
        <w:rPr>
          <w:rFonts w:eastAsia="Calibri"/>
          <w:sz w:val="20"/>
        </w:rPr>
        <w:t>ую</w:t>
      </w:r>
      <w:r w:rsidR="007C5373" w:rsidRPr="007C5373">
        <w:rPr>
          <w:rFonts w:eastAsia="Calibri"/>
          <w:sz w:val="20"/>
        </w:rPr>
        <w:t xml:space="preserve"> работ</w:t>
      </w:r>
      <w:r w:rsidR="00AA1616">
        <w:rPr>
          <w:rFonts w:eastAsia="Calibri"/>
          <w:sz w:val="20"/>
        </w:rPr>
        <w:t>у</w:t>
      </w:r>
      <w:r w:rsidR="007C5373" w:rsidRPr="007C5373">
        <w:rPr>
          <w:rFonts w:eastAsia="Calibri"/>
          <w:sz w:val="20"/>
        </w:rPr>
        <w:t xml:space="preserve"> тематической группы по биоразнообразию Групп</w:t>
      </w:r>
      <w:r w:rsidR="00AA1616">
        <w:rPr>
          <w:rFonts w:eastAsia="Calibri"/>
          <w:sz w:val="20"/>
        </w:rPr>
        <w:t>ы</w:t>
      </w:r>
      <w:r w:rsidR="007C5373" w:rsidRPr="007C5373">
        <w:rPr>
          <w:rFonts w:eastAsia="Calibri"/>
          <w:sz w:val="20"/>
        </w:rPr>
        <w:t xml:space="preserve"> по рациональному природопользованию и учитывать текущую деятельность, уже осуществляемую целевой группой по вопросам решения Айтинских задач в области биоразнообразия, а также работу по наращиванию потенциала, выполняемую в соответствии с Межправительственной научно-политической платформой по биоразнообразию и экосистемным услугам и Балийским стратегическим планом по оказанию технической поддержки и созданию потенциала</w:t>
      </w:r>
      <w:r w:rsidR="00AA1616">
        <w:rPr>
          <w:rFonts w:eastAsia="Calibri"/>
          <w:sz w:val="20"/>
        </w:rPr>
        <w:t xml:space="preserve"> (</w:t>
      </w:r>
      <w:r w:rsidR="00AA1616" w:rsidRPr="00AA1616">
        <w:rPr>
          <w:rFonts w:eastAsia="Calibri"/>
          <w:sz w:val="20"/>
        </w:rPr>
        <w:t>UNEP/GC.23/6/Add.1, приложение</w:t>
      </w:r>
      <w:r w:rsidR="00AA1616">
        <w:rPr>
          <w:rFonts w:eastAsia="Calibri"/>
          <w:sz w:val="20"/>
        </w:rPr>
        <w:t>)</w:t>
      </w:r>
      <w:r w:rsidR="007C5373" w:rsidRPr="007C5373">
        <w:rPr>
          <w:rFonts w:eastAsia="Calibri"/>
          <w:sz w:val="20"/>
        </w:rPr>
        <w:t>. Работая с секретариатами конвенций, связанных с биоразнообразием, а также используя механизмы сотрудничества, такие как целевая группа по вопросам решения Айтинских задач в области биоразнообразия, изучать возможности разработки более согласованной рамочной основы укрепления потенциала для содействия достижению этих целей. Кроме того, сотрудничая с членами Группы Организации Объединенных Наций по вопросам развития, поддерживать более активную интеграцию тематики биоразнообразия в процесс осуществления Рамочной программы Организации Объединенных Наций по оказанию помощи в целях развития для того, чтобы более эффективно выполнять Айтинские задачи в области биоразнообразия в рамках последовательной рамочной программы действий в области биоразнообразия и экосистемных услуг;</w:t>
      </w:r>
    </w:p>
    <w:p w:rsidR="007C5373" w:rsidRPr="007C5373" w:rsidRDefault="004B0714" w:rsidP="004B0714">
      <w:pPr>
        <w:spacing w:after="120"/>
        <w:ind w:left="1247" w:firstLine="624"/>
        <w:rPr>
          <w:rFonts w:eastAsia="Calibri"/>
          <w:sz w:val="20"/>
        </w:rPr>
      </w:pPr>
      <w:r>
        <w:rPr>
          <w:rFonts w:eastAsia="Calibri"/>
          <w:sz w:val="20"/>
          <w:lang w:val="en-US"/>
        </w:rPr>
        <w:t>f</w:t>
      </w:r>
      <w:r w:rsidRPr="004B0714">
        <w:rPr>
          <w:rFonts w:eastAsia="Calibri"/>
          <w:sz w:val="20"/>
        </w:rPr>
        <w:t>)</w:t>
      </w:r>
      <w:r w:rsidRPr="004B0714">
        <w:rPr>
          <w:rFonts w:eastAsia="Calibri"/>
          <w:sz w:val="20"/>
        </w:rPr>
        <w:tab/>
      </w:r>
      <w:r w:rsidR="002B2B79" w:rsidRPr="007C5373">
        <w:rPr>
          <w:rFonts w:eastAsia="Calibri"/>
          <w:b/>
          <w:sz w:val="20"/>
        </w:rPr>
        <w:t xml:space="preserve">согласованные </w:t>
      </w:r>
      <w:r w:rsidR="007C5373" w:rsidRPr="007C5373">
        <w:rPr>
          <w:rFonts w:eastAsia="Calibri"/>
          <w:b/>
          <w:sz w:val="20"/>
        </w:rPr>
        <w:t>подходы и практические средства в области управления информацией и знаниями</w:t>
      </w:r>
      <w:r w:rsidR="007C5373" w:rsidRPr="007C5373">
        <w:rPr>
          <w:rFonts w:eastAsia="Calibri"/>
          <w:sz w:val="20"/>
        </w:rPr>
        <w:t xml:space="preserve">: работая с секретариатами конвенций, связанных с биоразнообразием, по-прежнему вносить и еще более увеличивать вклад ЮНЕП в обеспечение взаимозаменяемых данных, информации, знаний и средств, обеспечивающих согласованное осуществление конвенций, связанных с биоразнообразием, в том числе средств, обеспечивающих обмен информацией и работу систем управления и отчетности. Продолжать взаимодействие с ключевыми заинтересованными сторонами, включая секретариаты конвенций и Стороны, по вопросам дальнейшего развития и совершенствования таких инструментов, как </w:t>
      </w:r>
      <w:r w:rsidR="002B2B79">
        <w:rPr>
          <w:rFonts w:eastAsia="Calibri"/>
          <w:sz w:val="20"/>
        </w:rPr>
        <w:t>«ЮНЕП в прямом включении»</w:t>
      </w:r>
      <w:r w:rsidR="007C5373" w:rsidRPr="007C5373">
        <w:rPr>
          <w:rFonts w:eastAsia="Calibri"/>
          <w:sz w:val="20"/>
        </w:rPr>
        <w:t>, онлайновые инструменты отчетности и информационный портал по многосторонним природоохранным соглашениям «ИнфорМ</w:t>
      </w:r>
      <w:r w:rsidR="002B2B79">
        <w:rPr>
          <w:rFonts w:eastAsia="Calibri"/>
          <w:sz w:val="20"/>
        </w:rPr>
        <w:t>ЕА</w:t>
      </w:r>
      <w:r w:rsidR="007C5373" w:rsidRPr="007C5373">
        <w:rPr>
          <w:rFonts w:eastAsia="Calibri"/>
          <w:sz w:val="20"/>
        </w:rPr>
        <w:t xml:space="preserve">» с целью картирования вкладов конвенций, связанных с биоразнообразием, учреждений Организации Объединенных Наций и других соответствующих организаций в дело реализации Айтинских задач в области биоразнообразия и подготовки «Справочника ЮНЕП по возможностям </w:t>
      </w:r>
      <w:r w:rsidR="007C5373" w:rsidRPr="007C5373">
        <w:rPr>
          <w:rFonts w:eastAsia="Calibri"/>
          <w:sz w:val="20"/>
        </w:rPr>
        <w:lastRenderedPageBreak/>
        <w:t>укрепления сотрудничества между конвенциями, связанными с биоразнообразием, на национальном и региональном уровнях»</w:t>
      </w:r>
      <w:r w:rsidR="007C5373" w:rsidRPr="007C5373">
        <w:rPr>
          <w:rFonts w:eastAsia="Calibri"/>
          <w:sz w:val="20"/>
          <w:vertAlign w:val="superscript"/>
          <w:lang w:val="en-US"/>
        </w:rPr>
        <w:footnoteReference w:id="4"/>
      </w:r>
      <w:r w:rsidR="007C5373" w:rsidRPr="007C5373">
        <w:rPr>
          <w:rFonts w:eastAsia="Calibri"/>
          <w:sz w:val="20"/>
        </w:rPr>
        <w:t>.</w:t>
      </w:r>
    </w:p>
    <w:p w:rsidR="007C5373" w:rsidRPr="007C5373" w:rsidRDefault="0011002A" w:rsidP="007C5373">
      <w:pPr>
        <w:spacing w:after="120"/>
        <w:ind w:left="1248"/>
        <w:rPr>
          <w:rFonts w:eastAsia="Calibri"/>
          <w:sz w:val="20"/>
        </w:rPr>
      </w:pPr>
      <w:r w:rsidRPr="0011002A">
        <w:rPr>
          <w:rFonts w:eastAsia="Calibri"/>
          <w:sz w:val="20"/>
        </w:rPr>
        <w:t>11.</w:t>
      </w:r>
      <w:r w:rsidRPr="0011002A">
        <w:rPr>
          <w:rFonts w:eastAsia="Calibri"/>
          <w:sz w:val="20"/>
        </w:rPr>
        <w:tab/>
      </w:r>
      <w:r w:rsidR="007C5373" w:rsidRPr="007C5373">
        <w:rPr>
          <w:rFonts w:eastAsia="Calibri"/>
          <w:sz w:val="20"/>
        </w:rPr>
        <w:t xml:space="preserve">Предлагаемые варианты нацелены на достижение двух основных целей: </w:t>
      </w:r>
    </w:p>
    <w:p w:rsidR="007C5373" w:rsidRPr="007C5373" w:rsidRDefault="0011002A" w:rsidP="0011002A">
      <w:pPr>
        <w:spacing w:after="120"/>
        <w:ind w:left="1247" w:firstLine="624"/>
        <w:rPr>
          <w:rFonts w:eastAsia="Calibri"/>
          <w:sz w:val="20"/>
        </w:rPr>
      </w:pPr>
      <w:r>
        <w:rPr>
          <w:rFonts w:eastAsia="Calibri"/>
          <w:sz w:val="20"/>
          <w:lang w:val="en-US"/>
        </w:rPr>
        <w:t>a</w:t>
      </w:r>
      <w:r w:rsidRPr="0011002A">
        <w:rPr>
          <w:rFonts w:eastAsia="Calibri"/>
          <w:sz w:val="20"/>
        </w:rPr>
        <w:t>)</w:t>
      </w:r>
      <w:r w:rsidRPr="0011002A">
        <w:rPr>
          <w:rFonts w:eastAsia="Calibri"/>
          <w:sz w:val="20"/>
        </w:rPr>
        <w:tab/>
      </w:r>
      <w:r w:rsidRPr="007C5373">
        <w:rPr>
          <w:rFonts w:eastAsia="Calibri"/>
          <w:sz w:val="20"/>
        </w:rPr>
        <w:t xml:space="preserve">улучшение </w:t>
      </w:r>
      <w:r w:rsidR="007C5373" w:rsidRPr="007C5373">
        <w:rPr>
          <w:rFonts w:eastAsia="Calibri"/>
          <w:sz w:val="20"/>
        </w:rPr>
        <w:t xml:space="preserve">согласованности действий по осуществлению конвенций, связанных с биоразнообразием, включая укрепление сотрудничества и взаимодействия между </w:t>
      </w:r>
      <w:r w:rsidR="002B2B79" w:rsidRPr="007C5373">
        <w:rPr>
          <w:rFonts w:eastAsia="Calibri"/>
          <w:sz w:val="20"/>
        </w:rPr>
        <w:t xml:space="preserve">Сторонами </w:t>
      </w:r>
      <w:r w:rsidR="007C5373" w:rsidRPr="007C5373">
        <w:rPr>
          <w:rFonts w:eastAsia="Calibri"/>
          <w:sz w:val="20"/>
        </w:rPr>
        <w:t xml:space="preserve">конвенций, секретариатами конвенций и ключевыми партнерами, что должно привести к повышению эффективности и действенности при достижении целей этих конвенций; </w:t>
      </w:r>
    </w:p>
    <w:p w:rsidR="007C5373" w:rsidRPr="007C5373" w:rsidRDefault="0011002A" w:rsidP="0011002A">
      <w:pPr>
        <w:spacing w:after="120"/>
        <w:ind w:left="1247" w:firstLine="624"/>
        <w:rPr>
          <w:rFonts w:eastAsia="Calibri"/>
          <w:sz w:val="20"/>
        </w:rPr>
      </w:pPr>
      <w:r>
        <w:rPr>
          <w:rFonts w:eastAsia="Calibri"/>
          <w:sz w:val="20"/>
          <w:lang w:val="en-US"/>
        </w:rPr>
        <w:t>b</w:t>
      </w:r>
      <w:r w:rsidRPr="0011002A">
        <w:rPr>
          <w:rFonts w:eastAsia="Calibri"/>
          <w:sz w:val="20"/>
        </w:rPr>
        <w:t>)</w:t>
      </w:r>
      <w:r w:rsidRPr="0011002A">
        <w:rPr>
          <w:rFonts w:eastAsia="Calibri"/>
          <w:sz w:val="20"/>
        </w:rPr>
        <w:tab/>
      </w:r>
      <w:r w:rsidRPr="007C5373">
        <w:rPr>
          <w:rFonts w:eastAsia="Calibri"/>
          <w:sz w:val="20"/>
        </w:rPr>
        <w:t xml:space="preserve">укрепление </w:t>
      </w:r>
      <w:r w:rsidR="007C5373" w:rsidRPr="007C5373">
        <w:rPr>
          <w:rFonts w:eastAsia="Calibri"/>
          <w:sz w:val="20"/>
        </w:rPr>
        <w:t>сотрудничества и взаимодействия в деле осуществления конвенций, связанных с биоразнообразием, на всех уровнях, усиление взаимодействия с другими секторами и расширение возможностей актуализации тематики биоразнообразия в других областях политики и секторах (в том числе с помощью рамочных программ Организации Объединенных Наций по оказанию помощи в целях развития и во исполнение Целей устойчивого развития).</w:t>
      </w:r>
    </w:p>
    <w:p w:rsidR="007C5373" w:rsidRPr="007C5373" w:rsidRDefault="0011002A" w:rsidP="0011002A">
      <w:pPr>
        <w:spacing w:after="240"/>
        <w:ind w:left="1247"/>
        <w:rPr>
          <w:rFonts w:eastAsia="Calibri"/>
          <w:sz w:val="20"/>
        </w:rPr>
      </w:pPr>
      <w:r w:rsidRPr="0011002A">
        <w:rPr>
          <w:rFonts w:eastAsia="Calibri"/>
          <w:sz w:val="20"/>
        </w:rPr>
        <w:t>12.</w:t>
      </w:r>
      <w:r w:rsidRPr="0011002A">
        <w:rPr>
          <w:rFonts w:eastAsia="Calibri"/>
          <w:sz w:val="20"/>
        </w:rPr>
        <w:tab/>
      </w:r>
      <w:r w:rsidR="007C5373" w:rsidRPr="007C5373">
        <w:rPr>
          <w:rFonts w:eastAsia="Calibri"/>
          <w:sz w:val="20"/>
        </w:rPr>
        <w:t xml:space="preserve">Документ с изложением вариантов действий был представлен совещанию неофициального консультационного комитета, учрежденного Конференцией участников Конвенции о биологическом разнообразии в своем решении </w:t>
      </w:r>
      <w:r w:rsidR="007C5373" w:rsidRPr="007C5373">
        <w:rPr>
          <w:rFonts w:eastAsia="Calibri"/>
          <w:sz w:val="20"/>
          <w:lang w:val="en-US"/>
        </w:rPr>
        <w:t>XII</w:t>
      </w:r>
      <w:r w:rsidR="007C5373" w:rsidRPr="007C5373">
        <w:rPr>
          <w:rFonts w:eastAsia="Calibri"/>
          <w:sz w:val="20"/>
        </w:rPr>
        <w:t>/6, а также руководящим органам других соответствующих многосторонних природоохранных соглашений через их соответствующие секретариаты.</w:t>
      </w:r>
    </w:p>
    <w:p w:rsidR="007C5373" w:rsidRPr="007C5373" w:rsidRDefault="007C5373" w:rsidP="0011002A">
      <w:pPr>
        <w:tabs>
          <w:tab w:val="right" w:pos="851"/>
        </w:tabs>
        <w:spacing w:after="120"/>
        <w:ind w:left="1247" w:right="284" w:hanging="1247"/>
        <w:rPr>
          <w:rFonts w:eastAsia="Calibri"/>
          <w:b/>
          <w:sz w:val="28"/>
        </w:rPr>
      </w:pPr>
      <w:r w:rsidRPr="007C5373">
        <w:rPr>
          <w:rFonts w:eastAsia="Calibri"/>
          <w:b/>
          <w:sz w:val="28"/>
        </w:rPr>
        <w:tab/>
      </w:r>
      <w:r w:rsidRPr="007C5373">
        <w:rPr>
          <w:rFonts w:eastAsia="Calibri"/>
          <w:b/>
          <w:sz w:val="28"/>
          <w:lang w:val="en-US"/>
        </w:rPr>
        <w:t>IV</w:t>
      </w:r>
      <w:r w:rsidRPr="007C5373">
        <w:rPr>
          <w:rFonts w:eastAsia="Calibri"/>
          <w:b/>
          <w:sz w:val="28"/>
        </w:rPr>
        <w:t>.</w:t>
      </w:r>
      <w:r w:rsidRPr="007C5373">
        <w:rPr>
          <w:rFonts w:eastAsia="Calibri"/>
          <w:b/>
          <w:sz w:val="28"/>
        </w:rPr>
        <w:tab/>
        <w:t>Деятельность Программы Организации Объединенных Наций по окружающей среде в поддержку укрепления сотрудничества и повышения слаженности действий участников многосторонних природоохранных соглашений, связанных с биоразнообразием</w:t>
      </w:r>
    </w:p>
    <w:p w:rsidR="007C5373" w:rsidRPr="007C5373" w:rsidRDefault="0011002A" w:rsidP="007C5373">
      <w:pPr>
        <w:spacing w:after="120"/>
        <w:ind w:left="1248"/>
        <w:rPr>
          <w:rFonts w:eastAsia="Calibri"/>
          <w:sz w:val="20"/>
        </w:rPr>
      </w:pPr>
      <w:r w:rsidRPr="0011002A">
        <w:rPr>
          <w:rFonts w:eastAsia="Calibri"/>
          <w:sz w:val="20"/>
        </w:rPr>
        <w:t>13.</w:t>
      </w:r>
      <w:r w:rsidRPr="0011002A">
        <w:rPr>
          <w:rFonts w:eastAsia="Calibri"/>
          <w:sz w:val="20"/>
        </w:rPr>
        <w:tab/>
      </w:r>
      <w:r w:rsidR="007C5373" w:rsidRPr="007C5373">
        <w:rPr>
          <w:rFonts w:eastAsia="Calibri"/>
          <w:sz w:val="20"/>
        </w:rPr>
        <w:t>В поддержку укрепления сотрудничества и повышения слаженности действий участников многосторонних природоохранных соглашений, связанных с биоразнообразием, ЮНЕП осуществила ряд мероприятий, включающих в том числе следующие:</w:t>
      </w:r>
    </w:p>
    <w:p w:rsidR="007C5373" w:rsidRPr="007C5373" w:rsidRDefault="0011002A" w:rsidP="003F3C11">
      <w:pPr>
        <w:spacing w:after="120"/>
        <w:ind w:left="1247" w:firstLine="624"/>
        <w:rPr>
          <w:rFonts w:eastAsia="Calibri"/>
          <w:sz w:val="20"/>
        </w:rPr>
      </w:pPr>
      <w:r>
        <w:rPr>
          <w:rFonts w:eastAsia="Calibri"/>
          <w:sz w:val="20"/>
          <w:lang w:val="en-US"/>
        </w:rPr>
        <w:t>a</w:t>
      </w:r>
      <w:r w:rsidRPr="0011002A">
        <w:rPr>
          <w:rFonts w:eastAsia="Calibri"/>
          <w:sz w:val="20"/>
        </w:rPr>
        <w:t>)</w:t>
      </w:r>
      <w:r w:rsidRPr="0011002A">
        <w:rPr>
          <w:rFonts w:eastAsia="Calibri"/>
          <w:sz w:val="20"/>
        </w:rPr>
        <w:tab/>
      </w:r>
      <w:r w:rsidR="003F3C11" w:rsidRPr="007C5373">
        <w:rPr>
          <w:rFonts w:eastAsia="Calibri"/>
          <w:sz w:val="20"/>
        </w:rPr>
        <w:t xml:space="preserve">с </w:t>
      </w:r>
      <w:r w:rsidR="007C5373" w:rsidRPr="007C5373">
        <w:rPr>
          <w:rFonts w:eastAsia="Calibri"/>
          <w:sz w:val="20"/>
        </w:rPr>
        <w:t xml:space="preserve">2009 года за счет финансирования, предоставленного Европейским союзом и Норвегией, ЮНЕП </w:t>
      </w:r>
      <w:r w:rsidR="00844AD4">
        <w:rPr>
          <w:rFonts w:eastAsia="Calibri"/>
          <w:sz w:val="20"/>
        </w:rPr>
        <w:t xml:space="preserve">был </w:t>
      </w:r>
      <w:r w:rsidR="007C5373" w:rsidRPr="007C5373">
        <w:rPr>
          <w:rFonts w:eastAsia="Calibri"/>
          <w:sz w:val="20"/>
        </w:rPr>
        <w:t>назнач</w:t>
      </w:r>
      <w:r w:rsidR="00844AD4">
        <w:rPr>
          <w:rFonts w:eastAsia="Calibri"/>
          <w:sz w:val="20"/>
        </w:rPr>
        <w:t>ен</w:t>
      </w:r>
      <w:r w:rsidR="007C5373" w:rsidRPr="007C5373">
        <w:rPr>
          <w:rFonts w:eastAsia="Calibri"/>
          <w:sz w:val="20"/>
        </w:rPr>
        <w:t xml:space="preserve"> ряд координационных органов многосторонних природоохранных соглашений, связанных с биоразнообразием, на региональном уровне. Мандат этих координационных органов включает не только расширение поддержки эффективному осуществлению многосторонних природоохранных соглашений, связанных с биоразнообразием, на региональном и национальном уровнях, но и определение и поддержку действий, связанных с повышением слаженности деятельности и сотрудничеством между участниками этих соглашений. Региональные координационные органы организовали региональные семинары и мероприятия, призванные поддержать национальные координационные органы в осуществлении ряда глобальных многосторонних природоохранных соглашений, и приняли действенное участие в работе соответствующих органов </w:t>
      </w:r>
      <w:hyperlink r:id="rId18" w:history="1">
        <w:r w:rsidR="00957013" w:rsidRPr="00FE45DB">
          <w:rPr>
            <w:rFonts w:eastAsia="Calibri"/>
            <w:sz w:val="20"/>
          </w:rPr>
          <w:t>в Азии и Тихоокеанском регионе</w:t>
        </w:r>
      </w:hyperlink>
      <w:r w:rsidR="007C5373" w:rsidRPr="00FE45DB">
        <w:rPr>
          <w:rFonts w:eastAsia="Calibri"/>
          <w:sz w:val="20"/>
        </w:rPr>
        <w:t>, З</w:t>
      </w:r>
      <w:r w:rsidR="007C5373" w:rsidRPr="007C5373">
        <w:rPr>
          <w:rFonts w:eastAsia="Calibri"/>
          <w:sz w:val="20"/>
        </w:rPr>
        <w:t>ападной Азии, Африке, а также в регионах Латинской Америки и Карибского бассейна;</w:t>
      </w:r>
    </w:p>
    <w:p w:rsidR="007C5373" w:rsidRPr="007C5373" w:rsidRDefault="003F3C11" w:rsidP="003F3C11">
      <w:pPr>
        <w:spacing w:after="120"/>
        <w:ind w:left="1247" w:firstLine="624"/>
        <w:rPr>
          <w:rFonts w:eastAsia="Calibri"/>
          <w:sz w:val="20"/>
        </w:rPr>
      </w:pPr>
      <w:r>
        <w:rPr>
          <w:rFonts w:eastAsia="Calibri"/>
          <w:sz w:val="20"/>
          <w:lang w:val="en-US"/>
        </w:rPr>
        <w:t>b</w:t>
      </w:r>
      <w:r w:rsidRPr="003F3C11">
        <w:rPr>
          <w:rFonts w:eastAsia="Calibri"/>
          <w:sz w:val="20"/>
        </w:rPr>
        <w:t>)</w:t>
      </w:r>
      <w:r w:rsidRPr="003F3C11">
        <w:rPr>
          <w:rFonts w:eastAsia="Calibri"/>
          <w:sz w:val="20"/>
        </w:rPr>
        <w:tab/>
      </w:r>
      <w:r w:rsidRPr="007C5373">
        <w:rPr>
          <w:rFonts w:eastAsia="Calibri"/>
          <w:sz w:val="20"/>
        </w:rPr>
        <w:t xml:space="preserve">при </w:t>
      </w:r>
      <w:r w:rsidR="007C5373" w:rsidRPr="007C5373">
        <w:rPr>
          <w:rFonts w:eastAsia="Calibri"/>
          <w:sz w:val="20"/>
        </w:rPr>
        <w:t>поддержке Форума по национальным стратегиям и планам действий в области биоразнообразия ‒ совместного партнерства, учрежденного с целью оказания содействия странам в деле пересмотра и обновления их национальных стратегий и планов действий</w:t>
      </w:r>
      <w:r w:rsidR="00295D50">
        <w:rPr>
          <w:rFonts w:eastAsia="Calibri"/>
          <w:sz w:val="20"/>
        </w:rPr>
        <w:t xml:space="preserve"> </w:t>
      </w:r>
      <w:r w:rsidR="007C5373" w:rsidRPr="007C5373">
        <w:rPr>
          <w:rFonts w:eastAsia="Calibri"/>
          <w:sz w:val="20"/>
        </w:rPr>
        <w:t>‒ ЮНЕП предприняла действия, призванные расширить взаимодействие между участниками многосторонних природоохранных соглашений, связанных с биоразнообразием, за счет предоставления данных о таких действиях для пересмотренных национальных стратегий и планов действий</w:t>
      </w:r>
      <w:r w:rsidR="00295D50">
        <w:rPr>
          <w:rFonts w:eastAsia="Calibri"/>
          <w:sz w:val="20"/>
        </w:rPr>
        <w:t xml:space="preserve"> </w:t>
      </w:r>
      <w:r w:rsidR="007C5373" w:rsidRPr="007C5373">
        <w:rPr>
          <w:rFonts w:eastAsia="Calibri"/>
          <w:sz w:val="20"/>
        </w:rPr>
        <w:t xml:space="preserve">в области биоразнообразия, а также оказания содействия странам в деле пересмотра их национальных стратегий и планов действий в </w:t>
      </w:r>
      <w:r w:rsidR="00844AD4">
        <w:rPr>
          <w:rFonts w:eastAsia="Calibri"/>
          <w:sz w:val="20"/>
        </w:rPr>
        <w:t>отношении</w:t>
      </w:r>
      <w:r w:rsidR="007C5373" w:rsidRPr="007C5373">
        <w:rPr>
          <w:rFonts w:eastAsia="Calibri"/>
          <w:sz w:val="20"/>
        </w:rPr>
        <w:t xml:space="preserve"> биоразнообразия </w:t>
      </w:r>
      <w:r w:rsidR="00844AD4">
        <w:rPr>
          <w:rFonts w:eastAsia="Calibri"/>
          <w:sz w:val="20"/>
        </w:rPr>
        <w:t xml:space="preserve">в ответ </w:t>
      </w:r>
      <w:r w:rsidR="007C5373" w:rsidRPr="007C5373">
        <w:rPr>
          <w:rFonts w:eastAsia="Calibri"/>
          <w:sz w:val="20"/>
        </w:rPr>
        <w:t>на конкретны</w:t>
      </w:r>
      <w:r w:rsidR="00844AD4">
        <w:rPr>
          <w:rFonts w:eastAsia="Calibri"/>
          <w:sz w:val="20"/>
        </w:rPr>
        <w:t>е</w:t>
      </w:r>
      <w:r w:rsidR="007C5373" w:rsidRPr="007C5373">
        <w:rPr>
          <w:rFonts w:eastAsia="Calibri"/>
          <w:sz w:val="20"/>
        </w:rPr>
        <w:t xml:space="preserve"> запрос</w:t>
      </w:r>
      <w:r w:rsidR="00844AD4">
        <w:rPr>
          <w:rFonts w:eastAsia="Calibri"/>
          <w:sz w:val="20"/>
        </w:rPr>
        <w:t>ы</w:t>
      </w:r>
      <w:r w:rsidR="007C5373" w:rsidRPr="007C5373">
        <w:rPr>
          <w:rFonts w:eastAsia="Calibri"/>
          <w:sz w:val="20"/>
        </w:rPr>
        <w:t>;</w:t>
      </w:r>
    </w:p>
    <w:p w:rsidR="007C5373" w:rsidRPr="007C5373" w:rsidRDefault="003F3C11" w:rsidP="003F3C11">
      <w:pPr>
        <w:spacing w:after="120"/>
        <w:ind w:left="1247" w:firstLine="624"/>
        <w:rPr>
          <w:rFonts w:eastAsia="Calibri"/>
          <w:sz w:val="20"/>
        </w:rPr>
      </w:pPr>
      <w:r>
        <w:rPr>
          <w:rFonts w:eastAsia="Calibri"/>
          <w:sz w:val="20"/>
          <w:lang w:val="en-US"/>
        </w:rPr>
        <w:t>c</w:t>
      </w:r>
      <w:r w:rsidRPr="003F3C11">
        <w:rPr>
          <w:rFonts w:eastAsia="Calibri"/>
          <w:sz w:val="20"/>
        </w:rPr>
        <w:t>)</w:t>
      </w:r>
      <w:r w:rsidRPr="003F3C11">
        <w:rPr>
          <w:rFonts w:eastAsia="Calibri"/>
          <w:sz w:val="20"/>
        </w:rPr>
        <w:tab/>
      </w:r>
      <w:r w:rsidR="007C5373" w:rsidRPr="007C5373">
        <w:rPr>
          <w:rFonts w:eastAsia="Calibri"/>
          <w:sz w:val="20"/>
        </w:rPr>
        <w:t xml:space="preserve">ЮНЕП содействовала созданию </w:t>
      </w:r>
      <w:r w:rsidR="002B2B79">
        <w:rPr>
          <w:rFonts w:eastAsia="Calibri"/>
          <w:sz w:val="20"/>
        </w:rPr>
        <w:t>«ИнфорМЕА»</w:t>
      </w:r>
      <w:r w:rsidR="007C5373" w:rsidRPr="007C5373">
        <w:rPr>
          <w:rFonts w:eastAsia="Calibri"/>
          <w:sz w:val="20"/>
        </w:rPr>
        <w:t xml:space="preserve"> ‒ инициативы </w:t>
      </w:r>
      <w:r w:rsidR="00844AD4" w:rsidRPr="007C5373">
        <w:rPr>
          <w:rFonts w:eastAsia="Calibri"/>
          <w:sz w:val="20"/>
        </w:rPr>
        <w:t>многосторонних природоохранных соглашени</w:t>
      </w:r>
      <w:r w:rsidR="00844AD4">
        <w:rPr>
          <w:rFonts w:eastAsia="Calibri"/>
          <w:sz w:val="20"/>
        </w:rPr>
        <w:t>й</w:t>
      </w:r>
      <w:r w:rsidR="00844AD4" w:rsidRPr="007C5373">
        <w:rPr>
          <w:rFonts w:eastAsia="Calibri"/>
          <w:sz w:val="20"/>
        </w:rPr>
        <w:t xml:space="preserve"> </w:t>
      </w:r>
      <w:r w:rsidR="007C5373" w:rsidRPr="007C5373">
        <w:rPr>
          <w:rFonts w:eastAsia="Calibri"/>
          <w:sz w:val="20"/>
        </w:rPr>
        <w:t xml:space="preserve">в области </w:t>
      </w:r>
      <w:r w:rsidR="00844AD4">
        <w:rPr>
          <w:rFonts w:eastAsia="Calibri"/>
          <w:sz w:val="20"/>
        </w:rPr>
        <w:t xml:space="preserve">использования </w:t>
      </w:r>
      <w:r w:rsidR="007C5373" w:rsidRPr="007C5373">
        <w:rPr>
          <w:rFonts w:eastAsia="Calibri"/>
          <w:sz w:val="20"/>
        </w:rPr>
        <w:t>информации и знани</w:t>
      </w:r>
      <w:r w:rsidR="00844AD4">
        <w:rPr>
          <w:rFonts w:eastAsia="Calibri"/>
          <w:sz w:val="20"/>
        </w:rPr>
        <w:t>й</w:t>
      </w:r>
      <w:r w:rsidR="007C5373" w:rsidRPr="007C5373">
        <w:rPr>
          <w:rFonts w:eastAsia="Calibri"/>
          <w:sz w:val="20"/>
        </w:rPr>
        <w:t xml:space="preserve">, которая </w:t>
      </w:r>
      <w:r w:rsidR="00844AD4">
        <w:rPr>
          <w:rFonts w:eastAsia="Calibri"/>
          <w:sz w:val="20"/>
        </w:rPr>
        <w:t>объединяет</w:t>
      </w:r>
      <w:r w:rsidR="007C5373" w:rsidRPr="007C5373">
        <w:rPr>
          <w:rFonts w:eastAsia="Calibri"/>
          <w:sz w:val="20"/>
        </w:rPr>
        <w:t xml:space="preserve"> ряд многосторонних природоохранных соглашений </w:t>
      </w:r>
      <w:r w:rsidR="00844AD4">
        <w:rPr>
          <w:rFonts w:eastAsia="Calibri"/>
          <w:sz w:val="20"/>
        </w:rPr>
        <w:t>в деле</w:t>
      </w:r>
      <w:r w:rsidR="007C5373" w:rsidRPr="007C5373">
        <w:rPr>
          <w:rFonts w:eastAsia="Calibri"/>
          <w:sz w:val="20"/>
        </w:rPr>
        <w:t xml:space="preserve"> разработк</w:t>
      </w:r>
      <w:r w:rsidR="00844AD4">
        <w:rPr>
          <w:rFonts w:eastAsia="Calibri"/>
          <w:sz w:val="20"/>
        </w:rPr>
        <w:t>и</w:t>
      </w:r>
      <w:r w:rsidR="007C5373" w:rsidRPr="007C5373">
        <w:rPr>
          <w:rFonts w:eastAsia="Calibri"/>
          <w:sz w:val="20"/>
        </w:rPr>
        <w:t xml:space="preserve"> скоординированных и межоперационных информационных систем в интересах сторон </w:t>
      </w:r>
      <w:r w:rsidR="007C5373" w:rsidRPr="007C5373">
        <w:rPr>
          <w:rFonts w:eastAsia="Calibri"/>
          <w:sz w:val="20"/>
        </w:rPr>
        <w:lastRenderedPageBreak/>
        <w:t xml:space="preserve">соответствующих соглашений и международного сообщества в целом. В контексте </w:t>
      </w:r>
      <w:r w:rsidR="002B2B79">
        <w:rPr>
          <w:rFonts w:eastAsia="Calibri"/>
          <w:sz w:val="20"/>
        </w:rPr>
        <w:t>«ИнфорМЕА»</w:t>
      </w:r>
      <w:r w:rsidR="007C5373" w:rsidRPr="007C5373">
        <w:rPr>
          <w:rFonts w:eastAsia="Calibri"/>
          <w:sz w:val="20"/>
        </w:rPr>
        <w:t xml:space="preserve"> ведется работа по расширению ее информационно-пропагандистской деятельности среди специалистов, которые занимаются вопросами, связанными с повышением слаженности деятельности. </w:t>
      </w:r>
      <w:r w:rsidR="003F2789">
        <w:rPr>
          <w:rFonts w:eastAsia="Calibri"/>
          <w:sz w:val="20"/>
        </w:rPr>
        <w:t>«ЮНЕП в прямом включении» будет с</w:t>
      </w:r>
      <w:r w:rsidR="007C5373" w:rsidRPr="007C5373">
        <w:rPr>
          <w:rFonts w:eastAsia="Calibri"/>
          <w:sz w:val="20"/>
        </w:rPr>
        <w:t>одейств</w:t>
      </w:r>
      <w:r w:rsidR="003F2789">
        <w:rPr>
          <w:rFonts w:eastAsia="Calibri"/>
          <w:sz w:val="20"/>
        </w:rPr>
        <w:t xml:space="preserve">овать </w:t>
      </w:r>
      <w:r w:rsidR="007C5373" w:rsidRPr="007C5373">
        <w:rPr>
          <w:rFonts w:eastAsia="Calibri"/>
          <w:sz w:val="20"/>
        </w:rPr>
        <w:t>этом</w:t>
      </w:r>
      <w:r w:rsidR="003F2789">
        <w:rPr>
          <w:rFonts w:eastAsia="Calibri"/>
          <w:sz w:val="20"/>
        </w:rPr>
        <w:t>у</w:t>
      </w:r>
      <w:r w:rsidR="007C5373" w:rsidRPr="007C5373">
        <w:rPr>
          <w:rFonts w:eastAsia="Calibri"/>
          <w:sz w:val="20"/>
        </w:rPr>
        <w:t xml:space="preserve"> процесс</w:t>
      </w:r>
      <w:r w:rsidR="003F2789">
        <w:rPr>
          <w:rFonts w:eastAsia="Calibri"/>
          <w:sz w:val="20"/>
        </w:rPr>
        <w:t>у</w:t>
      </w:r>
      <w:r w:rsidR="007C5373" w:rsidRPr="007C5373">
        <w:rPr>
          <w:rFonts w:eastAsia="Calibri"/>
          <w:sz w:val="20"/>
        </w:rPr>
        <w:t>;</w:t>
      </w:r>
    </w:p>
    <w:p w:rsidR="007C5373" w:rsidRPr="007C5373" w:rsidRDefault="003F3C11" w:rsidP="003F3C11">
      <w:pPr>
        <w:spacing w:after="120"/>
        <w:ind w:left="1247" w:firstLine="624"/>
        <w:rPr>
          <w:rFonts w:eastAsia="Calibri"/>
          <w:sz w:val="20"/>
        </w:rPr>
      </w:pPr>
      <w:r>
        <w:rPr>
          <w:rFonts w:eastAsia="Calibri"/>
          <w:sz w:val="20"/>
          <w:lang w:val="en-US"/>
        </w:rPr>
        <w:t>d</w:t>
      </w:r>
      <w:r w:rsidRPr="003F3C11">
        <w:rPr>
          <w:rFonts w:eastAsia="Calibri"/>
          <w:sz w:val="20"/>
        </w:rPr>
        <w:t>)</w:t>
      </w:r>
      <w:r w:rsidRPr="003F3C11">
        <w:rPr>
          <w:rFonts w:eastAsia="Calibri"/>
          <w:sz w:val="20"/>
        </w:rPr>
        <w:tab/>
      </w:r>
      <w:r w:rsidRPr="007C5373">
        <w:rPr>
          <w:rFonts w:eastAsia="Calibri"/>
          <w:sz w:val="20"/>
        </w:rPr>
        <w:t xml:space="preserve">кроме </w:t>
      </w:r>
      <w:r w:rsidR="007C5373" w:rsidRPr="007C5373">
        <w:rPr>
          <w:rFonts w:eastAsia="Calibri"/>
          <w:sz w:val="20"/>
        </w:rPr>
        <w:t>того, ЮНЕП разрабатывает</w:t>
      </w:r>
      <w:r w:rsidR="003F2789">
        <w:rPr>
          <w:rFonts w:eastAsia="Calibri"/>
          <w:sz w:val="20"/>
        </w:rPr>
        <w:t>ся</w:t>
      </w:r>
      <w:r w:rsidR="007C5373" w:rsidRPr="007C5373">
        <w:rPr>
          <w:rFonts w:eastAsia="Calibri"/>
          <w:sz w:val="20"/>
        </w:rPr>
        <w:t xml:space="preserve"> руководство, которое будет использоваться на национальном уровне Сторонами Конвенции о биологическом разнообразии при </w:t>
      </w:r>
      <w:r w:rsidR="003F2789">
        <w:rPr>
          <w:rFonts w:eastAsia="Calibri"/>
          <w:sz w:val="20"/>
        </w:rPr>
        <w:t>подготовке</w:t>
      </w:r>
      <w:r w:rsidR="007C5373" w:rsidRPr="007C5373">
        <w:rPr>
          <w:rFonts w:eastAsia="Calibri"/>
          <w:sz w:val="20"/>
        </w:rPr>
        <w:t xml:space="preserve"> окончательной редакции своих национальных стратегий и планов действий в </w:t>
      </w:r>
      <w:r w:rsidR="003F2789">
        <w:rPr>
          <w:rFonts w:eastAsia="Calibri"/>
          <w:sz w:val="20"/>
        </w:rPr>
        <w:t>отношении</w:t>
      </w:r>
      <w:r w:rsidR="007C5373" w:rsidRPr="007C5373">
        <w:rPr>
          <w:rFonts w:eastAsia="Calibri"/>
          <w:sz w:val="20"/>
        </w:rPr>
        <w:t xml:space="preserve"> биоразнообразия для актуализации вопросов, касающихся действий по обеспечению слаженности деятельности участников многосторонних природоохранных соглашений, связанных с биоразнообразием. Ожидается, что это руководство будет готово в первом квартале 2016 года;</w:t>
      </w:r>
    </w:p>
    <w:p w:rsidR="007C5373" w:rsidRPr="007C5373" w:rsidRDefault="003F3C11" w:rsidP="003F3C11">
      <w:pPr>
        <w:spacing w:after="120"/>
        <w:ind w:left="1247" w:firstLine="624"/>
        <w:rPr>
          <w:rFonts w:eastAsia="Calibri"/>
          <w:sz w:val="20"/>
        </w:rPr>
      </w:pPr>
      <w:r>
        <w:rPr>
          <w:rFonts w:eastAsia="Calibri"/>
          <w:sz w:val="20"/>
          <w:lang w:val="en-US"/>
        </w:rPr>
        <w:t>e</w:t>
      </w:r>
      <w:r w:rsidRPr="003F3C11">
        <w:rPr>
          <w:rFonts w:eastAsia="Calibri"/>
          <w:sz w:val="20"/>
        </w:rPr>
        <w:t>)</w:t>
      </w:r>
      <w:r w:rsidRPr="003F3C11">
        <w:rPr>
          <w:rFonts w:eastAsia="Calibri"/>
          <w:sz w:val="20"/>
        </w:rPr>
        <w:tab/>
      </w:r>
      <w:r w:rsidR="007C5373" w:rsidRPr="007C5373">
        <w:rPr>
          <w:rFonts w:eastAsia="Calibri"/>
          <w:sz w:val="20"/>
        </w:rPr>
        <w:t>ЮНЕП</w:t>
      </w:r>
      <w:r w:rsidR="003F2789">
        <w:rPr>
          <w:rFonts w:eastAsia="Calibri"/>
          <w:sz w:val="20"/>
        </w:rPr>
        <w:t xml:space="preserve"> был</w:t>
      </w:r>
      <w:r w:rsidR="007C5373" w:rsidRPr="007C5373">
        <w:rPr>
          <w:rFonts w:eastAsia="Calibri"/>
          <w:sz w:val="20"/>
        </w:rPr>
        <w:t xml:space="preserve"> подготов</w:t>
      </w:r>
      <w:r w:rsidR="003F2789">
        <w:rPr>
          <w:rFonts w:eastAsia="Calibri"/>
          <w:sz w:val="20"/>
        </w:rPr>
        <w:t>лен</w:t>
      </w:r>
      <w:r w:rsidR="007C5373" w:rsidRPr="007C5373">
        <w:rPr>
          <w:rFonts w:eastAsia="Calibri"/>
          <w:sz w:val="20"/>
        </w:rPr>
        <w:t xml:space="preserve"> «Справочник по возможностям укрепления сотрудничества между конвенциями, связанными с биоразнообразием, на национальном и региональном уровнях»</w:t>
      </w:r>
      <w:r w:rsidR="00F62186" w:rsidRPr="00F62186">
        <w:rPr>
          <w:rFonts w:eastAsia="Calibri"/>
          <w:sz w:val="20"/>
          <w:vertAlign w:val="superscript"/>
        </w:rPr>
        <w:t xml:space="preserve"> </w:t>
      </w:r>
      <w:r w:rsidR="007C5373" w:rsidRPr="007C5373">
        <w:rPr>
          <w:rFonts w:eastAsia="Calibri"/>
          <w:sz w:val="20"/>
          <w:vertAlign w:val="superscript"/>
          <w:lang w:val="en-US"/>
        </w:rPr>
        <w:footnoteReference w:id="5"/>
      </w:r>
      <w:r w:rsidR="007C5373" w:rsidRPr="007C5373">
        <w:rPr>
          <w:rFonts w:eastAsia="Calibri"/>
          <w:sz w:val="20"/>
        </w:rPr>
        <w:t xml:space="preserve">, в котором содержатся руководящие указания, призванные содействовать странам в деле повышения слаженности деятельности и основанные на ряде тематических исследований и мировых примеров того, как действия на национальном уровне расширяют сотрудничество; </w:t>
      </w:r>
    </w:p>
    <w:p w:rsidR="007C5373" w:rsidRPr="007C5373" w:rsidRDefault="001F18C9" w:rsidP="001F18C9">
      <w:pPr>
        <w:spacing w:after="120"/>
        <w:ind w:left="1247" w:firstLine="624"/>
        <w:rPr>
          <w:rFonts w:eastAsia="Calibri"/>
          <w:sz w:val="20"/>
        </w:rPr>
      </w:pPr>
      <w:r>
        <w:rPr>
          <w:rFonts w:eastAsia="Calibri"/>
          <w:sz w:val="20"/>
          <w:lang w:val="en-US"/>
        </w:rPr>
        <w:t>f</w:t>
      </w:r>
      <w:r w:rsidRPr="001F18C9">
        <w:rPr>
          <w:rFonts w:eastAsia="Calibri"/>
          <w:sz w:val="20"/>
        </w:rPr>
        <w:t>)</w:t>
      </w:r>
      <w:r w:rsidRPr="001F18C9">
        <w:rPr>
          <w:rFonts w:eastAsia="Calibri"/>
          <w:sz w:val="20"/>
        </w:rPr>
        <w:tab/>
      </w:r>
      <w:r w:rsidRPr="007C5373">
        <w:rPr>
          <w:rFonts w:eastAsia="Calibri"/>
          <w:sz w:val="20"/>
        </w:rPr>
        <w:t xml:space="preserve">на </w:t>
      </w:r>
      <w:r w:rsidR="007C5373" w:rsidRPr="007C5373">
        <w:rPr>
          <w:rFonts w:eastAsia="Calibri"/>
          <w:sz w:val="20"/>
        </w:rPr>
        <w:t>основе этого справочника разрабатывается модуль электронного обучения, который будет использоваться в ходе планируемого регионального семинара-практикума в рамках сотрудничества Юг-Юг в странах Африки, Карибского бассейна и Тихоокеанского региона в марте 2016 года;</w:t>
      </w:r>
    </w:p>
    <w:p w:rsidR="007C5373" w:rsidRPr="007C5373" w:rsidRDefault="001F18C9" w:rsidP="001F18C9">
      <w:pPr>
        <w:spacing w:after="120"/>
        <w:ind w:left="1247" w:firstLine="624"/>
        <w:rPr>
          <w:rFonts w:eastAsia="Calibri"/>
          <w:sz w:val="20"/>
        </w:rPr>
      </w:pPr>
      <w:r>
        <w:rPr>
          <w:rFonts w:eastAsia="Calibri"/>
          <w:sz w:val="20"/>
          <w:lang w:val="en-US"/>
        </w:rPr>
        <w:t>g</w:t>
      </w:r>
      <w:r w:rsidRPr="001F18C9">
        <w:rPr>
          <w:rFonts w:eastAsia="Calibri"/>
          <w:sz w:val="20"/>
        </w:rPr>
        <w:t>)</w:t>
      </w:r>
      <w:r w:rsidRPr="001F18C9">
        <w:rPr>
          <w:rFonts w:eastAsia="Calibri"/>
          <w:sz w:val="20"/>
        </w:rPr>
        <w:tab/>
      </w:r>
      <w:r w:rsidRPr="007C5373">
        <w:rPr>
          <w:rFonts w:eastAsia="Calibri"/>
          <w:sz w:val="20"/>
        </w:rPr>
        <w:t xml:space="preserve">кроме </w:t>
      </w:r>
      <w:r w:rsidR="007C5373" w:rsidRPr="007C5373">
        <w:rPr>
          <w:rFonts w:eastAsia="Calibri"/>
          <w:sz w:val="20"/>
        </w:rPr>
        <w:t xml:space="preserve">того, ЮНЕП организует серию </w:t>
      </w:r>
      <w:r w:rsidR="00AF71CE">
        <w:rPr>
          <w:rFonts w:eastAsia="Calibri"/>
          <w:sz w:val="20"/>
        </w:rPr>
        <w:t>веб</w:t>
      </w:r>
      <w:r w:rsidR="007C5373" w:rsidRPr="007C5373">
        <w:rPr>
          <w:rFonts w:eastAsia="Calibri"/>
          <w:sz w:val="20"/>
        </w:rPr>
        <w:t>-семинаров по теме расширения сотрудничества и повышения слаженности действий участников многосторонних природоохранных соглашений, связанных с биоразнообразием, на мировом и региональном уровнях, цель которых - расширение охвата и привлечение большего числа заинтересованных сторон, предоставление информации о процессах и существующих вариантах повышения слаженности действий;</w:t>
      </w:r>
    </w:p>
    <w:p w:rsidR="007C5373" w:rsidRPr="007C5373" w:rsidRDefault="001F18C9" w:rsidP="007C5373">
      <w:pPr>
        <w:spacing w:after="120"/>
        <w:ind w:left="1248"/>
        <w:rPr>
          <w:rFonts w:eastAsia="Calibri"/>
          <w:sz w:val="20"/>
        </w:rPr>
      </w:pPr>
      <w:r w:rsidRPr="001F18C9">
        <w:rPr>
          <w:rFonts w:eastAsia="Calibri"/>
          <w:sz w:val="20"/>
        </w:rPr>
        <w:t>14.</w:t>
      </w:r>
      <w:r w:rsidRPr="001F18C9">
        <w:rPr>
          <w:rFonts w:eastAsia="Calibri"/>
          <w:sz w:val="20"/>
        </w:rPr>
        <w:tab/>
      </w:r>
      <w:r w:rsidR="007C5373" w:rsidRPr="007C5373">
        <w:rPr>
          <w:rFonts w:eastAsia="Calibri"/>
          <w:sz w:val="20"/>
        </w:rPr>
        <w:t>В программе работы ЮНЕП на 2016‒2017 годы</w:t>
      </w:r>
      <w:r w:rsidR="003F2789">
        <w:rPr>
          <w:rFonts w:eastAsia="Calibri"/>
          <w:sz w:val="20"/>
        </w:rPr>
        <w:t xml:space="preserve"> и</w:t>
      </w:r>
      <w:r w:rsidR="007C5373" w:rsidRPr="007C5373">
        <w:rPr>
          <w:rFonts w:eastAsia="Calibri"/>
          <w:sz w:val="20"/>
        </w:rPr>
        <w:t xml:space="preserve"> проекте программы работы на 2018‒2021 годы рассматриваются элементы выявленных вариантов расширения сотрудничества и повышения слаженности действий участников многосторонних природоохранных соглашений, связанных с биоразнообразием</w:t>
      </w:r>
      <w:r w:rsidR="007C5373" w:rsidRPr="007C5373">
        <w:rPr>
          <w:rFonts w:eastAsia="Calibri"/>
          <w:sz w:val="20"/>
          <w:vertAlign w:val="superscript"/>
          <w:lang w:val="en-US"/>
        </w:rPr>
        <w:footnoteReference w:id="6"/>
      </w:r>
      <w:r w:rsidR="007C5373" w:rsidRPr="007C5373">
        <w:rPr>
          <w:rFonts w:eastAsia="Calibri"/>
          <w:sz w:val="20"/>
        </w:rPr>
        <w:t xml:space="preserve">. </w:t>
      </w:r>
    </w:p>
    <w:p w:rsidR="007C5373" w:rsidRPr="007C5373" w:rsidRDefault="001F18C9" w:rsidP="007C5373">
      <w:pPr>
        <w:spacing w:after="120"/>
        <w:ind w:left="1248"/>
        <w:rPr>
          <w:rFonts w:eastAsia="Calibri"/>
          <w:sz w:val="20"/>
        </w:rPr>
      </w:pPr>
      <w:r w:rsidRPr="001F18C9">
        <w:rPr>
          <w:rFonts w:eastAsia="Calibri"/>
          <w:sz w:val="20"/>
        </w:rPr>
        <w:t>15.</w:t>
      </w:r>
      <w:r w:rsidRPr="001F18C9">
        <w:rPr>
          <w:rFonts w:eastAsia="Calibri"/>
          <w:sz w:val="20"/>
        </w:rPr>
        <w:tab/>
      </w:r>
      <w:r w:rsidR="007C5373" w:rsidRPr="007C5373">
        <w:rPr>
          <w:rFonts w:eastAsia="Calibri"/>
          <w:sz w:val="20"/>
        </w:rPr>
        <w:t xml:space="preserve">Признавая важный вклад, который могут внести в решение вопросов Повестки дня на период до 2030 года многосторонние природоохранные соглашения, связанные с биоразнообразием, ЮНЕП намерена уделять основное внимание оказанию странам поддержки в деле достижения Целей устойчивого развития посредством реализации многосторонних природоохранных соглашений с использованием таких вариантов, как пересмотр и реализация целей в рамках национальных стратегий и планов действий </w:t>
      </w:r>
      <w:r w:rsidR="005B0091">
        <w:rPr>
          <w:rFonts w:eastAsia="Calibri"/>
          <w:sz w:val="20"/>
        </w:rPr>
        <w:t>в отношении</w:t>
      </w:r>
      <w:r w:rsidR="007C5373" w:rsidRPr="007C5373">
        <w:rPr>
          <w:rFonts w:eastAsia="Calibri"/>
          <w:sz w:val="20"/>
        </w:rPr>
        <w:t xml:space="preserve"> биоразнообразия и других документов, а также предоставление консультаций об осуществлении решений руководящих органов, посвященных вопросам развития.</w:t>
      </w:r>
    </w:p>
    <w:p w:rsidR="007C5373" w:rsidRPr="007C5373" w:rsidRDefault="001F18C9" w:rsidP="001F18C9">
      <w:pPr>
        <w:spacing w:after="240"/>
        <w:ind w:left="1247"/>
        <w:rPr>
          <w:rFonts w:eastAsia="Calibri"/>
          <w:sz w:val="20"/>
        </w:rPr>
      </w:pPr>
      <w:r w:rsidRPr="001F18C9">
        <w:rPr>
          <w:rFonts w:eastAsia="Calibri"/>
          <w:sz w:val="20"/>
        </w:rPr>
        <w:t>16.</w:t>
      </w:r>
      <w:r w:rsidRPr="001F18C9">
        <w:rPr>
          <w:rFonts w:eastAsia="Calibri"/>
          <w:sz w:val="20"/>
        </w:rPr>
        <w:tab/>
      </w:r>
      <w:r w:rsidR="007C5373" w:rsidRPr="007C5373">
        <w:rPr>
          <w:rFonts w:eastAsia="Calibri"/>
          <w:sz w:val="20"/>
        </w:rPr>
        <w:t>ЮНЕП готова оказывать поддержку действиям на всех уровнях, нацеленным на расширение сотрудничества и повышение слаженности действий участников многосторонних природоохранных соглашений, связанных с биоразнообразием, в полной мере признавая автономный характер их руководящих органов и указаний, которые будут даваться этими руководящими органами соответствующим секретариатам.</w:t>
      </w:r>
    </w:p>
    <w:p w:rsidR="007C5373" w:rsidRPr="007C5373" w:rsidRDefault="007C5373" w:rsidP="001F18C9">
      <w:pPr>
        <w:tabs>
          <w:tab w:val="right" w:pos="851"/>
        </w:tabs>
        <w:spacing w:after="120"/>
        <w:ind w:left="1247" w:right="284" w:hanging="1247"/>
        <w:rPr>
          <w:rFonts w:eastAsia="Calibri"/>
          <w:b/>
          <w:sz w:val="28"/>
        </w:rPr>
      </w:pPr>
      <w:r w:rsidRPr="007C5373">
        <w:rPr>
          <w:rFonts w:eastAsia="Calibri"/>
          <w:b/>
          <w:sz w:val="28"/>
        </w:rPr>
        <w:tab/>
      </w:r>
      <w:r w:rsidRPr="007C5373">
        <w:rPr>
          <w:rFonts w:eastAsia="Calibri"/>
          <w:b/>
          <w:sz w:val="28"/>
          <w:lang w:val="en-US"/>
        </w:rPr>
        <w:t>V</w:t>
      </w:r>
      <w:r w:rsidRPr="007C5373">
        <w:rPr>
          <w:rFonts w:eastAsia="Calibri"/>
          <w:b/>
          <w:sz w:val="28"/>
        </w:rPr>
        <w:t>.</w:t>
      </w:r>
      <w:r w:rsidRPr="007C5373">
        <w:rPr>
          <w:rFonts w:eastAsia="Calibri"/>
          <w:b/>
          <w:sz w:val="28"/>
        </w:rPr>
        <w:tab/>
        <w:t>Заключение</w:t>
      </w:r>
    </w:p>
    <w:p w:rsidR="007C5373" w:rsidRPr="007C5373" w:rsidRDefault="001F18C9" w:rsidP="007C5373">
      <w:pPr>
        <w:spacing w:after="120"/>
        <w:ind w:left="1248"/>
        <w:rPr>
          <w:rFonts w:eastAsia="Calibri"/>
          <w:sz w:val="20"/>
        </w:rPr>
      </w:pPr>
      <w:r w:rsidRPr="001F18C9">
        <w:rPr>
          <w:rFonts w:eastAsia="Calibri"/>
          <w:sz w:val="20"/>
        </w:rPr>
        <w:t>17.</w:t>
      </w:r>
      <w:r w:rsidRPr="001F18C9">
        <w:rPr>
          <w:rFonts w:eastAsia="Calibri"/>
          <w:sz w:val="20"/>
        </w:rPr>
        <w:tab/>
      </w:r>
      <w:r w:rsidR="007C5373" w:rsidRPr="007C5373">
        <w:rPr>
          <w:rFonts w:eastAsia="Calibri"/>
          <w:sz w:val="20"/>
        </w:rPr>
        <w:t>Учитывая ряд вариантов, выявленных в документе с изложением вариантов действий, Ассамблея Организации Объединенных Наций по окружающей среде, возможно, пожелает:</w:t>
      </w:r>
    </w:p>
    <w:p w:rsidR="007C5373" w:rsidRPr="007C5373" w:rsidRDefault="001F18C9" w:rsidP="001F18C9">
      <w:pPr>
        <w:spacing w:after="120"/>
        <w:ind w:left="1247" w:firstLine="624"/>
        <w:rPr>
          <w:rFonts w:eastAsia="Calibri"/>
          <w:sz w:val="20"/>
        </w:rPr>
      </w:pPr>
      <w:r>
        <w:rPr>
          <w:rFonts w:eastAsia="Calibri"/>
          <w:sz w:val="20"/>
          <w:lang w:val="en-US"/>
        </w:rPr>
        <w:t>a</w:t>
      </w:r>
      <w:r w:rsidRPr="001F18C9">
        <w:rPr>
          <w:rFonts w:eastAsia="Calibri"/>
          <w:sz w:val="20"/>
        </w:rPr>
        <w:t>)</w:t>
      </w:r>
      <w:r w:rsidRPr="001F18C9">
        <w:rPr>
          <w:rFonts w:eastAsia="Calibri"/>
          <w:sz w:val="20"/>
        </w:rPr>
        <w:tab/>
      </w:r>
      <w:r w:rsidR="007C5373" w:rsidRPr="007C5373">
        <w:rPr>
          <w:rFonts w:eastAsia="Calibri"/>
          <w:sz w:val="20"/>
        </w:rPr>
        <w:t xml:space="preserve">просить государства-члены о создании условий, способствующих осуществлению действий по повышению </w:t>
      </w:r>
      <w:r w:rsidR="00AF71CE">
        <w:rPr>
          <w:rFonts w:eastAsia="Calibri"/>
          <w:sz w:val="20"/>
        </w:rPr>
        <w:t>синергии</w:t>
      </w:r>
      <w:r w:rsidR="007C5373" w:rsidRPr="007C5373">
        <w:rPr>
          <w:rFonts w:eastAsia="Calibri"/>
          <w:sz w:val="20"/>
        </w:rPr>
        <w:t xml:space="preserve"> и укреплени</w:t>
      </w:r>
      <w:r w:rsidR="00AF71CE">
        <w:rPr>
          <w:rFonts w:eastAsia="Calibri"/>
          <w:sz w:val="20"/>
        </w:rPr>
        <w:t>ю</w:t>
      </w:r>
      <w:r w:rsidR="007C5373" w:rsidRPr="007C5373">
        <w:rPr>
          <w:rFonts w:eastAsia="Calibri"/>
          <w:sz w:val="20"/>
        </w:rPr>
        <w:t xml:space="preserve"> сотрудничества на мировом, региональном и национальном уровнях; </w:t>
      </w:r>
    </w:p>
    <w:p w:rsidR="007C5373" w:rsidRPr="007C5373" w:rsidRDefault="001F18C9" w:rsidP="001F18C9">
      <w:pPr>
        <w:spacing w:after="120"/>
        <w:ind w:left="1247" w:firstLine="624"/>
        <w:rPr>
          <w:rFonts w:eastAsia="Calibri"/>
          <w:sz w:val="20"/>
        </w:rPr>
      </w:pPr>
      <w:r>
        <w:rPr>
          <w:rFonts w:eastAsia="Calibri"/>
          <w:sz w:val="20"/>
          <w:lang w:val="en-US"/>
        </w:rPr>
        <w:lastRenderedPageBreak/>
        <w:t>b</w:t>
      </w:r>
      <w:r w:rsidRPr="001F18C9">
        <w:rPr>
          <w:rFonts w:eastAsia="Calibri"/>
          <w:sz w:val="20"/>
        </w:rPr>
        <w:t>)</w:t>
      </w:r>
      <w:r w:rsidRPr="001F18C9">
        <w:rPr>
          <w:rFonts w:eastAsia="Calibri"/>
          <w:sz w:val="20"/>
        </w:rPr>
        <w:tab/>
      </w:r>
      <w:r w:rsidR="007C5373" w:rsidRPr="007C5373">
        <w:rPr>
          <w:rFonts w:eastAsia="Calibri"/>
          <w:sz w:val="20"/>
        </w:rPr>
        <w:t xml:space="preserve">предложить в предстоящих дискуссиях и решениях руководящих органов многосторонних природоохранных соглашений, Ассамблеи ГЭФ и других процессов оказывать поддержку действиям по повышению слаженности деятельности и расширению сотрудничества между участниками многосторонних природоохранных соглашений, с тем чтобы элементы, выявленные в документе с изложением вариантов действий, могли быть реализованы на практике; </w:t>
      </w:r>
    </w:p>
    <w:p w:rsidR="007C5373" w:rsidRPr="007C5373" w:rsidRDefault="001F18C9" w:rsidP="001F18C9">
      <w:pPr>
        <w:spacing w:after="120"/>
        <w:ind w:left="1247" w:firstLine="624"/>
        <w:rPr>
          <w:rFonts w:eastAsia="Calibri"/>
          <w:sz w:val="20"/>
        </w:rPr>
      </w:pPr>
      <w:r>
        <w:rPr>
          <w:rFonts w:eastAsia="Calibri"/>
          <w:sz w:val="20"/>
          <w:lang w:val="en-US"/>
        </w:rPr>
        <w:t>c</w:t>
      </w:r>
      <w:r w:rsidRPr="001F18C9">
        <w:rPr>
          <w:rFonts w:eastAsia="Calibri"/>
          <w:sz w:val="20"/>
        </w:rPr>
        <w:t>)</w:t>
      </w:r>
      <w:r w:rsidRPr="001F18C9">
        <w:rPr>
          <w:rFonts w:eastAsia="Calibri"/>
          <w:sz w:val="20"/>
        </w:rPr>
        <w:tab/>
      </w:r>
      <w:r w:rsidR="007C5373" w:rsidRPr="007C5373">
        <w:rPr>
          <w:rFonts w:eastAsia="Calibri"/>
          <w:sz w:val="20"/>
        </w:rPr>
        <w:t>просить ЮНЕП и секретариаты многосторонних природоохранных соглашений о проведении мероприятий по активизации действий в поддержку осуществления Повестки дня на период до 2030 года на различных уровнях, включая определение соответствующих показателей и создание механизма периодического обзора достигнутого прогресса;</w:t>
      </w:r>
    </w:p>
    <w:p w:rsidR="007C5373" w:rsidRPr="007C5373" w:rsidRDefault="001F18C9" w:rsidP="001F18C9">
      <w:pPr>
        <w:spacing w:after="120"/>
        <w:ind w:left="1247" w:firstLine="624"/>
        <w:rPr>
          <w:rFonts w:eastAsia="Calibri"/>
          <w:sz w:val="20"/>
        </w:rPr>
      </w:pPr>
      <w:r>
        <w:rPr>
          <w:rFonts w:eastAsia="Calibri"/>
          <w:sz w:val="20"/>
          <w:lang w:val="en-US"/>
        </w:rPr>
        <w:t>d</w:t>
      </w:r>
      <w:r w:rsidRPr="001F18C9">
        <w:rPr>
          <w:rFonts w:eastAsia="Calibri"/>
          <w:sz w:val="20"/>
        </w:rPr>
        <w:t>)</w:t>
      </w:r>
      <w:r w:rsidRPr="001F18C9">
        <w:rPr>
          <w:rFonts w:eastAsia="Calibri"/>
          <w:sz w:val="20"/>
        </w:rPr>
        <w:tab/>
      </w:r>
      <w:r w:rsidR="007C5373" w:rsidRPr="007C5373">
        <w:rPr>
          <w:rFonts w:eastAsia="Calibri"/>
          <w:sz w:val="20"/>
        </w:rPr>
        <w:t xml:space="preserve">предложить ЮНЕП приступить к работе по </w:t>
      </w:r>
      <w:r w:rsidR="003F2789">
        <w:rPr>
          <w:rFonts w:eastAsia="Calibri"/>
          <w:sz w:val="20"/>
        </w:rPr>
        <w:t>созданию</w:t>
      </w:r>
      <w:r w:rsidR="007C5373" w:rsidRPr="007C5373">
        <w:rPr>
          <w:rFonts w:eastAsia="Calibri"/>
          <w:sz w:val="20"/>
        </w:rPr>
        <w:t xml:space="preserve"> потенциала и институциональных механизмов на национальном уровне, уделяя основное внимание </w:t>
      </w:r>
      <w:r w:rsidR="003F2789">
        <w:rPr>
          <w:rFonts w:eastAsia="Calibri"/>
          <w:sz w:val="20"/>
        </w:rPr>
        <w:t>осуществлению</w:t>
      </w:r>
      <w:r w:rsidR="007C5373" w:rsidRPr="007C5373">
        <w:rPr>
          <w:rFonts w:eastAsia="Calibri"/>
          <w:sz w:val="20"/>
        </w:rPr>
        <w:t xml:space="preserve"> на местном уровне </w:t>
      </w:r>
      <w:r w:rsidR="003F2789">
        <w:rPr>
          <w:rFonts w:eastAsia="Calibri"/>
          <w:sz w:val="20"/>
        </w:rPr>
        <w:t>связанных с синергией мероприятий</w:t>
      </w:r>
      <w:r w:rsidR="007C5373" w:rsidRPr="007C5373">
        <w:rPr>
          <w:rFonts w:eastAsia="Calibri"/>
          <w:sz w:val="20"/>
        </w:rPr>
        <w:t>, которые способствуют более эффективному осуществлению многосторонних природоохранных соглашений, а также поддержке осуществления Повестки дня в области устойчивого развития на период до 2030</w:t>
      </w:r>
      <w:r w:rsidR="007C5373" w:rsidRPr="007C5373">
        <w:rPr>
          <w:rFonts w:eastAsia="Calibri"/>
          <w:sz w:val="20"/>
          <w:lang w:val="en-US"/>
        </w:rPr>
        <w:t> </w:t>
      </w:r>
      <w:r w:rsidR="007C5373" w:rsidRPr="007C5373">
        <w:rPr>
          <w:rFonts w:eastAsia="Calibri"/>
          <w:sz w:val="20"/>
        </w:rPr>
        <w:t>года.</w:t>
      </w:r>
    </w:p>
    <w:tbl>
      <w:tblPr>
        <w:tblW w:w="9712" w:type="dxa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7C5373" w:rsidRPr="007C5373" w:rsidTr="001F18C9">
        <w:tc>
          <w:tcPr>
            <w:tcW w:w="1942" w:type="dxa"/>
            <w:shd w:val="clear" w:color="auto" w:fill="auto"/>
          </w:tcPr>
          <w:p w:rsidR="007C5373" w:rsidRPr="007C5373" w:rsidRDefault="007C5373" w:rsidP="007C5373">
            <w:pPr>
              <w:spacing w:after="120"/>
              <w:rPr>
                <w:rFonts w:eastAsia="Calibri"/>
                <w:sz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7C5373" w:rsidRPr="007C5373" w:rsidRDefault="007C5373" w:rsidP="007C5373">
            <w:pPr>
              <w:spacing w:after="120"/>
              <w:rPr>
                <w:rFonts w:eastAsia="Calibri"/>
                <w:sz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:rsidR="007C5373" w:rsidRPr="007C5373" w:rsidRDefault="007C5373" w:rsidP="007C5373">
            <w:pPr>
              <w:spacing w:after="120"/>
              <w:rPr>
                <w:rFonts w:eastAsia="Calibri"/>
                <w:sz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7C5373" w:rsidRPr="007C5373" w:rsidRDefault="007C5373" w:rsidP="007C5373">
            <w:pPr>
              <w:spacing w:after="120"/>
              <w:rPr>
                <w:rFonts w:eastAsia="Calibri"/>
                <w:sz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7C5373" w:rsidRPr="007C5373" w:rsidRDefault="007C5373" w:rsidP="007C5373">
            <w:pPr>
              <w:spacing w:after="120"/>
              <w:rPr>
                <w:rFonts w:eastAsia="Calibri"/>
                <w:sz w:val="20"/>
              </w:rPr>
            </w:pPr>
          </w:p>
        </w:tc>
      </w:tr>
    </w:tbl>
    <w:p w:rsidR="007C5373" w:rsidRPr="007C5373" w:rsidRDefault="007C5373" w:rsidP="007C5373">
      <w:pPr>
        <w:spacing w:after="120"/>
        <w:ind w:left="1248"/>
        <w:rPr>
          <w:rFonts w:eastAsia="Calibri"/>
          <w:sz w:val="20"/>
        </w:rPr>
      </w:pPr>
    </w:p>
    <w:p w:rsidR="00622660" w:rsidRPr="00886A50" w:rsidRDefault="00622660" w:rsidP="007C5373">
      <w:pPr>
        <w:spacing w:after="120"/>
        <w:rPr>
          <w:b/>
          <w:sz w:val="20"/>
        </w:rPr>
      </w:pPr>
    </w:p>
    <w:sectPr w:rsidR="00622660" w:rsidRPr="00886A50" w:rsidSect="00F634B4">
      <w:type w:val="continuous"/>
      <w:pgSz w:w="11906" w:h="16838" w:code="9"/>
      <w:pgMar w:top="907" w:right="992" w:bottom="1418" w:left="1418" w:header="539" w:footer="9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D0" w:rsidRDefault="00BE0CD0">
      <w:r>
        <w:separator/>
      </w:r>
    </w:p>
  </w:endnote>
  <w:endnote w:type="continuationSeparator" w:id="0">
    <w:p w:rsidR="00BE0CD0" w:rsidRDefault="00BE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D7" w:rsidRPr="007F485F" w:rsidRDefault="009867D7" w:rsidP="007F485F">
    <w:pPr>
      <w:pStyle w:val="Footer"/>
      <w:tabs>
        <w:tab w:val="clear" w:pos="4320"/>
        <w:tab w:val="clear" w:pos="8640"/>
      </w:tabs>
      <w:spacing w:before="60" w:after="120"/>
      <w:rPr>
        <w:rStyle w:val="PageNumber"/>
        <w:b/>
        <w:sz w:val="18"/>
        <w:szCs w:val="18"/>
      </w:rPr>
    </w:pPr>
    <w:r w:rsidRPr="007F485F">
      <w:rPr>
        <w:rStyle w:val="PageNumber"/>
        <w:b/>
        <w:sz w:val="18"/>
        <w:szCs w:val="18"/>
      </w:rPr>
      <w:fldChar w:fldCharType="begin"/>
    </w:r>
    <w:r w:rsidRPr="007F485F">
      <w:rPr>
        <w:rStyle w:val="PageNumber"/>
        <w:b/>
        <w:sz w:val="18"/>
        <w:szCs w:val="18"/>
      </w:rPr>
      <w:instrText xml:space="preserve">PAGE  </w:instrText>
    </w:r>
    <w:r w:rsidRPr="007F485F">
      <w:rPr>
        <w:rStyle w:val="PageNumber"/>
        <w:b/>
        <w:sz w:val="18"/>
        <w:szCs w:val="18"/>
      </w:rPr>
      <w:fldChar w:fldCharType="separate"/>
    </w:r>
    <w:r w:rsidR="00B72A85">
      <w:rPr>
        <w:rStyle w:val="PageNumber"/>
        <w:b/>
        <w:noProof/>
        <w:sz w:val="18"/>
        <w:szCs w:val="18"/>
      </w:rPr>
      <w:t>8</w:t>
    </w:r>
    <w:r w:rsidRPr="007F485F">
      <w:rPr>
        <w:rStyle w:val="PageNumber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D7" w:rsidRPr="007F485F" w:rsidRDefault="009867D7" w:rsidP="007F485F">
    <w:pPr>
      <w:pStyle w:val="Footer"/>
      <w:tabs>
        <w:tab w:val="clear" w:pos="4320"/>
        <w:tab w:val="clear" w:pos="8640"/>
      </w:tabs>
      <w:spacing w:before="60" w:after="120"/>
      <w:jc w:val="right"/>
      <w:rPr>
        <w:rStyle w:val="PageNumber"/>
        <w:b/>
        <w:sz w:val="18"/>
        <w:szCs w:val="18"/>
      </w:rPr>
    </w:pPr>
    <w:r w:rsidRPr="007F485F">
      <w:rPr>
        <w:rStyle w:val="PageNumber"/>
        <w:b/>
        <w:sz w:val="18"/>
        <w:szCs w:val="18"/>
      </w:rPr>
      <w:fldChar w:fldCharType="begin"/>
    </w:r>
    <w:r w:rsidRPr="007F485F">
      <w:rPr>
        <w:rStyle w:val="PageNumber"/>
        <w:b/>
        <w:sz w:val="18"/>
        <w:szCs w:val="18"/>
      </w:rPr>
      <w:instrText xml:space="preserve">PAGE  </w:instrText>
    </w:r>
    <w:r w:rsidRPr="007F485F">
      <w:rPr>
        <w:rStyle w:val="PageNumber"/>
        <w:b/>
        <w:sz w:val="18"/>
        <w:szCs w:val="18"/>
      </w:rPr>
      <w:fldChar w:fldCharType="separate"/>
    </w:r>
    <w:r w:rsidR="00B72A85">
      <w:rPr>
        <w:rStyle w:val="PageNumber"/>
        <w:b/>
        <w:noProof/>
        <w:sz w:val="18"/>
        <w:szCs w:val="18"/>
      </w:rPr>
      <w:t>7</w:t>
    </w:r>
    <w:r w:rsidRPr="007F485F">
      <w:rPr>
        <w:rStyle w:val="PageNumber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39" w:rsidRDefault="00474E39" w:rsidP="00474E39">
    <w:pPr>
      <w:ind w:left="624"/>
      <w:rPr>
        <w:sz w:val="18"/>
        <w:szCs w:val="18"/>
        <w:lang w:val="en-US"/>
      </w:rPr>
    </w:pPr>
    <w:r>
      <w:rPr>
        <w:sz w:val="18"/>
        <w:szCs w:val="18"/>
        <w:lang w:val="en-US"/>
      </w:rPr>
      <w:t>_________________________</w:t>
    </w:r>
  </w:p>
  <w:p w:rsidR="009867D7" w:rsidRPr="00C2288F" w:rsidRDefault="009867D7" w:rsidP="00CC2C01">
    <w:pPr>
      <w:spacing w:before="20" w:after="40"/>
      <w:ind w:left="1247"/>
      <w:rPr>
        <w:sz w:val="18"/>
        <w:szCs w:val="18"/>
        <w:lang w:val="en-US"/>
      </w:rPr>
    </w:pPr>
    <w:r>
      <w:rPr>
        <w:sz w:val="18"/>
        <w:szCs w:val="18"/>
        <w:lang w:val="en-US"/>
      </w:rPr>
      <w:t>*</w:t>
    </w:r>
    <w:r>
      <w:rPr>
        <w:sz w:val="18"/>
        <w:szCs w:val="18"/>
        <w:lang w:val="en-US"/>
      </w:rPr>
      <w:tab/>
      <w:t>UNEP/EA.2/1.</w:t>
    </w:r>
  </w:p>
  <w:p w:rsidR="009867D7" w:rsidRPr="00D36C43" w:rsidRDefault="009867D7" w:rsidP="00926E4D">
    <w:pPr>
      <w:spacing w:before="120" w:after="120"/>
      <w:rPr>
        <w:sz w:val="20"/>
        <w:lang w:val="en-US"/>
      </w:rPr>
    </w:pPr>
    <w:r w:rsidRPr="00D36C43">
      <w:rPr>
        <w:sz w:val="20"/>
        <w:lang w:val="en-US"/>
      </w:rPr>
      <w:t>K</w:t>
    </w:r>
    <w:r>
      <w:rPr>
        <w:sz w:val="20"/>
        <w:lang w:val="en-US"/>
      </w:rPr>
      <w:t>1600</w:t>
    </w:r>
    <w:r w:rsidR="005558A7">
      <w:rPr>
        <w:sz w:val="20"/>
      </w:rPr>
      <w:t>409</w:t>
    </w:r>
    <w:r w:rsidR="00295D50">
      <w:rPr>
        <w:sz w:val="20"/>
      </w:rPr>
      <w:t xml:space="preserve">   </w:t>
    </w:r>
    <w:r w:rsidR="006B6054">
      <w:rPr>
        <w:sz w:val="20"/>
        <w:lang w:val="en-US"/>
      </w:rPr>
      <w:t xml:space="preserve">    </w:t>
    </w:r>
    <w:r w:rsidR="00305068">
      <w:rPr>
        <w:sz w:val="20"/>
        <w:lang w:val="en-US"/>
      </w:rPr>
      <w:t>31</w:t>
    </w:r>
    <w:r>
      <w:rPr>
        <w:sz w:val="20"/>
        <w:lang w:val="en-US"/>
      </w:rPr>
      <w:t>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D0" w:rsidRPr="00622660" w:rsidRDefault="00BE0CD0" w:rsidP="001D0C95">
      <w:pPr>
        <w:ind w:left="624"/>
        <w:rPr>
          <w:sz w:val="20"/>
        </w:rPr>
      </w:pPr>
      <w:r w:rsidRPr="00622660">
        <w:rPr>
          <w:sz w:val="20"/>
        </w:rPr>
        <w:separator/>
      </w:r>
    </w:p>
  </w:footnote>
  <w:footnote w:type="continuationSeparator" w:id="0">
    <w:p w:rsidR="00BE0CD0" w:rsidRDefault="00BE0CD0">
      <w:r>
        <w:continuationSeparator/>
      </w:r>
    </w:p>
  </w:footnote>
  <w:footnote w:id="1">
    <w:p w:rsidR="000333D0" w:rsidRPr="000333D0" w:rsidRDefault="000333D0" w:rsidP="000333D0">
      <w:pPr>
        <w:pStyle w:val="FootnoteText"/>
        <w:tabs>
          <w:tab w:val="left" w:pos="624"/>
        </w:tabs>
        <w:spacing w:before="20" w:after="40"/>
        <w:ind w:left="1247"/>
        <w:rPr>
          <w:sz w:val="18"/>
          <w:szCs w:val="18"/>
        </w:rPr>
      </w:pPr>
      <w:r w:rsidRPr="000333D0">
        <w:rPr>
          <w:rStyle w:val="FootnoteReference"/>
          <w:sz w:val="18"/>
          <w:szCs w:val="18"/>
        </w:rPr>
        <w:footnoteRef/>
      </w:r>
      <w:r w:rsidRPr="000333D0">
        <w:rPr>
          <w:sz w:val="18"/>
          <w:szCs w:val="18"/>
        </w:rPr>
        <w:t xml:space="preserve"> </w:t>
      </w:r>
      <w:r w:rsidRPr="000333D0">
        <w:rPr>
          <w:sz w:val="18"/>
          <w:szCs w:val="18"/>
        </w:rPr>
        <w:tab/>
      </w:r>
      <w:r w:rsidRPr="000333D0">
        <w:rPr>
          <w:sz w:val="18"/>
          <w:szCs w:val="18"/>
          <w:lang w:val="en-US"/>
        </w:rPr>
        <w:t>JIU</w:t>
      </w:r>
      <w:r w:rsidRPr="000333D0">
        <w:rPr>
          <w:sz w:val="18"/>
          <w:szCs w:val="18"/>
        </w:rPr>
        <w:t>/</w:t>
      </w:r>
      <w:r w:rsidRPr="000333D0">
        <w:rPr>
          <w:sz w:val="18"/>
          <w:szCs w:val="18"/>
          <w:lang w:val="en-US"/>
        </w:rPr>
        <w:t>REP</w:t>
      </w:r>
      <w:r w:rsidRPr="000333D0">
        <w:rPr>
          <w:sz w:val="18"/>
          <w:szCs w:val="18"/>
        </w:rPr>
        <w:t>/2008/3,</w:t>
      </w:r>
      <w:r w:rsidRPr="000333D0">
        <w:rPr>
          <w:i/>
          <w:sz w:val="18"/>
          <w:szCs w:val="18"/>
        </w:rPr>
        <w:t xml:space="preserve"> </w:t>
      </w:r>
      <w:r w:rsidRPr="000333D0">
        <w:rPr>
          <w:sz w:val="18"/>
          <w:szCs w:val="18"/>
          <w:lang w:val="en-US"/>
        </w:rPr>
        <w:t>JIU</w:t>
      </w:r>
      <w:r w:rsidRPr="000333D0">
        <w:rPr>
          <w:sz w:val="18"/>
          <w:szCs w:val="18"/>
        </w:rPr>
        <w:t>/</w:t>
      </w:r>
      <w:r w:rsidRPr="000333D0">
        <w:rPr>
          <w:sz w:val="18"/>
          <w:szCs w:val="18"/>
          <w:lang w:val="en-US"/>
        </w:rPr>
        <w:t>REP</w:t>
      </w:r>
      <w:r w:rsidRPr="000333D0">
        <w:rPr>
          <w:sz w:val="18"/>
          <w:szCs w:val="18"/>
        </w:rPr>
        <w:t>/2014/4.</w:t>
      </w:r>
    </w:p>
  </w:footnote>
  <w:footnote w:id="2">
    <w:p w:rsidR="007C5373" w:rsidRPr="00527D4E" w:rsidRDefault="007C5373" w:rsidP="000333D0">
      <w:pPr>
        <w:pStyle w:val="FootnoteText"/>
        <w:tabs>
          <w:tab w:val="left" w:pos="624"/>
        </w:tabs>
        <w:spacing w:before="20" w:after="40"/>
        <w:ind w:left="1247"/>
        <w:rPr>
          <w:rStyle w:val="Hyperlink"/>
          <w:rFonts w:cs="Calibri"/>
          <w:szCs w:val="18"/>
          <w:lang w:val="ru-RU"/>
        </w:rPr>
      </w:pPr>
      <w:r w:rsidRPr="00527D4E">
        <w:rPr>
          <w:rStyle w:val="FootnoteReference"/>
          <w:sz w:val="18"/>
          <w:szCs w:val="18"/>
        </w:rPr>
        <w:footnoteRef/>
      </w:r>
      <w:r w:rsidRPr="00527D4E">
        <w:rPr>
          <w:sz w:val="18"/>
          <w:szCs w:val="18"/>
        </w:rPr>
        <w:t xml:space="preserve"> </w:t>
      </w:r>
      <w:r w:rsidR="000333D0" w:rsidRPr="00527D4E">
        <w:rPr>
          <w:sz w:val="18"/>
          <w:szCs w:val="18"/>
        </w:rPr>
        <w:tab/>
      </w:r>
      <w:r w:rsidRPr="00527D4E">
        <w:rPr>
          <w:rStyle w:val="Hyperlink"/>
          <w:rFonts w:cs="Calibri"/>
          <w:sz w:val="18"/>
          <w:szCs w:val="18"/>
          <w:lang w:val="ru-RU"/>
        </w:rPr>
        <w:t>Резолюция 66/288 Генеральной Ассамблеи Организации Объединенных Наций, приложение.</w:t>
      </w:r>
    </w:p>
  </w:footnote>
  <w:footnote w:id="3">
    <w:p w:rsidR="00295D50" w:rsidRPr="00540D8A" w:rsidRDefault="00295D50" w:rsidP="00540D8A">
      <w:pPr>
        <w:pStyle w:val="FootnoteText"/>
        <w:spacing w:before="20" w:after="40"/>
        <w:ind w:left="1247"/>
        <w:rPr>
          <w:sz w:val="18"/>
          <w:szCs w:val="18"/>
        </w:rPr>
      </w:pPr>
      <w:r w:rsidRPr="007D5755">
        <w:rPr>
          <w:rStyle w:val="FootnoteReference"/>
          <w:sz w:val="18"/>
          <w:szCs w:val="18"/>
        </w:rPr>
        <w:footnoteRef/>
      </w:r>
      <w:r w:rsidRPr="007D5755">
        <w:rPr>
          <w:sz w:val="18"/>
          <w:szCs w:val="18"/>
        </w:rPr>
        <w:t xml:space="preserve"> </w:t>
      </w:r>
      <w:r w:rsidR="007D5755" w:rsidRPr="007D5755">
        <w:rPr>
          <w:sz w:val="18"/>
          <w:szCs w:val="18"/>
        </w:rPr>
        <w:tab/>
      </w:r>
      <w:r w:rsidRPr="007D5755">
        <w:rPr>
          <w:sz w:val="18"/>
          <w:szCs w:val="18"/>
        </w:rPr>
        <w:t>В число принявших участие в этой работе конвенций входили Конвенция о биологическом разнообразии; Конвенция о международной торговле видами дикой фауны и флоры, находящимися под угрозой вымирания (</w:t>
      </w:r>
      <w:r w:rsidR="00B2215B">
        <w:rPr>
          <w:sz w:val="18"/>
          <w:szCs w:val="18"/>
        </w:rPr>
        <w:t>СИТЕС</w:t>
      </w:r>
      <w:r w:rsidRPr="007D5755">
        <w:rPr>
          <w:sz w:val="18"/>
          <w:szCs w:val="18"/>
        </w:rPr>
        <w:t xml:space="preserve">); Конвенция по сохранению мигрирующих видов диких животных и комплект ее правовых инструментов; Международный договор о генетических ресурсах растений для производства продуктов питания и ведения сельского хозяйства; Конвенция о водно-болотных угодьях, имеющих международное значение, главным образом в качестве местообитания водоплавающих птиц (Рамсарская конвенция); а также Конвенция об охране всемирного культурного и природного наследия. Ссылки на «конвенции о биологическом разнообразии» также включают протоколы </w:t>
      </w:r>
      <w:r w:rsidRPr="007D5755">
        <w:rPr>
          <w:sz w:val="18"/>
          <w:szCs w:val="18"/>
        </w:rPr>
        <w:t>этих конвенций, например, Нагойский протокол регулирования доступа к генетическим ресурсам и совместного использования на справедливой и равной основе выгод от их применения и Картахенский протокол Конвенции по биобезопасности.</w:t>
      </w:r>
    </w:p>
  </w:footnote>
  <w:footnote w:id="4">
    <w:p w:rsidR="00F62186" w:rsidRPr="00A10DE6" w:rsidRDefault="00F62186" w:rsidP="00F62186">
      <w:pPr>
        <w:pStyle w:val="FootnoteText"/>
        <w:spacing w:before="20" w:after="40"/>
        <w:ind w:left="1247"/>
      </w:pPr>
      <w:r w:rsidRPr="003F3C11">
        <w:rPr>
          <w:rStyle w:val="FootnoteReference"/>
          <w:sz w:val="18"/>
          <w:szCs w:val="16"/>
        </w:rPr>
        <w:footnoteRef/>
      </w:r>
      <w:r w:rsidRPr="003F3C11">
        <w:rPr>
          <w:sz w:val="18"/>
          <w:szCs w:val="16"/>
        </w:rPr>
        <w:t xml:space="preserve"> </w:t>
      </w:r>
      <w:r w:rsidRPr="003F3C11">
        <w:rPr>
          <w:sz w:val="18"/>
          <w:szCs w:val="16"/>
        </w:rPr>
        <w:tab/>
      </w:r>
      <w:r w:rsidRPr="003F3C11">
        <w:rPr>
          <w:sz w:val="18"/>
          <w:szCs w:val="16"/>
          <w:lang w:val="en-US"/>
        </w:rPr>
        <w:t>http</w:t>
      </w:r>
      <w:r w:rsidRPr="003F3C11">
        <w:rPr>
          <w:sz w:val="18"/>
          <w:szCs w:val="16"/>
        </w:rPr>
        <w:t>://</w:t>
      </w:r>
      <w:r w:rsidRPr="003F3C11">
        <w:rPr>
          <w:sz w:val="18"/>
          <w:szCs w:val="16"/>
          <w:lang w:val="en-US"/>
        </w:rPr>
        <w:t>www</w:t>
      </w:r>
      <w:r w:rsidRPr="003F3C11">
        <w:rPr>
          <w:sz w:val="18"/>
          <w:szCs w:val="16"/>
        </w:rPr>
        <w:t>.</w:t>
      </w:r>
      <w:proofErr w:type="spellStart"/>
      <w:r w:rsidRPr="003F3C11">
        <w:rPr>
          <w:sz w:val="18"/>
          <w:szCs w:val="16"/>
          <w:lang w:val="en-US"/>
        </w:rPr>
        <w:t>unep</w:t>
      </w:r>
      <w:proofErr w:type="spellEnd"/>
      <w:r w:rsidRPr="003F3C11">
        <w:rPr>
          <w:sz w:val="18"/>
          <w:szCs w:val="16"/>
        </w:rPr>
        <w:t>.</w:t>
      </w:r>
      <w:r w:rsidRPr="003F3C11">
        <w:rPr>
          <w:sz w:val="18"/>
          <w:szCs w:val="16"/>
          <w:lang w:val="en-US"/>
        </w:rPr>
        <w:t>org</w:t>
      </w:r>
      <w:r w:rsidRPr="003F3C11">
        <w:rPr>
          <w:sz w:val="18"/>
          <w:szCs w:val="16"/>
        </w:rPr>
        <w:t>/</w:t>
      </w:r>
      <w:proofErr w:type="spellStart"/>
      <w:r w:rsidRPr="003F3C11">
        <w:rPr>
          <w:sz w:val="18"/>
          <w:szCs w:val="16"/>
          <w:lang w:val="en-US"/>
        </w:rPr>
        <w:t>ecosystemmanagement</w:t>
      </w:r>
      <w:proofErr w:type="spellEnd"/>
      <w:r w:rsidRPr="003F3C11">
        <w:rPr>
          <w:sz w:val="18"/>
          <w:szCs w:val="16"/>
        </w:rPr>
        <w:t>/</w:t>
      </w:r>
      <w:r w:rsidRPr="003F3C11">
        <w:rPr>
          <w:sz w:val="18"/>
          <w:szCs w:val="16"/>
          <w:lang w:val="en-US"/>
        </w:rPr>
        <w:t>Portals</w:t>
      </w:r>
      <w:r w:rsidRPr="003F3C11">
        <w:rPr>
          <w:sz w:val="18"/>
          <w:szCs w:val="16"/>
        </w:rPr>
        <w:t>/7/</w:t>
      </w:r>
      <w:r w:rsidRPr="003F3C11">
        <w:rPr>
          <w:sz w:val="18"/>
          <w:szCs w:val="16"/>
          <w:lang w:val="en-US"/>
        </w:rPr>
        <w:t>Documents</w:t>
      </w:r>
      <w:r w:rsidRPr="003F3C11">
        <w:rPr>
          <w:sz w:val="18"/>
          <w:szCs w:val="16"/>
        </w:rPr>
        <w:t>/</w:t>
      </w:r>
      <w:r w:rsidRPr="003F3C11">
        <w:rPr>
          <w:sz w:val="18"/>
          <w:szCs w:val="16"/>
          <w:lang w:val="en-US"/>
        </w:rPr>
        <w:t>cooperation</w:t>
      </w:r>
      <w:r w:rsidRPr="003F3C11">
        <w:rPr>
          <w:sz w:val="18"/>
          <w:szCs w:val="16"/>
        </w:rPr>
        <w:t>-</w:t>
      </w:r>
      <w:r w:rsidRPr="003F3C11">
        <w:rPr>
          <w:sz w:val="18"/>
          <w:szCs w:val="16"/>
          <w:lang w:val="en-US"/>
        </w:rPr>
        <w:t>sourcebook</w:t>
      </w:r>
      <w:r w:rsidRPr="003F3C11">
        <w:rPr>
          <w:sz w:val="18"/>
          <w:szCs w:val="16"/>
        </w:rPr>
        <w:t>-</w:t>
      </w:r>
      <w:r w:rsidRPr="003F3C11">
        <w:rPr>
          <w:sz w:val="18"/>
          <w:szCs w:val="16"/>
          <w:lang w:val="en-US"/>
        </w:rPr>
        <w:t>biodiversity</w:t>
      </w:r>
      <w:r w:rsidRPr="003F3C11">
        <w:rPr>
          <w:sz w:val="18"/>
          <w:szCs w:val="16"/>
        </w:rPr>
        <w:t>-</w:t>
      </w:r>
      <w:r w:rsidRPr="003F3C11">
        <w:rPr>
          <w:sz w:val="18"/>
          <w:szCs w:val="16"/>
          <w:lang w:val="en-US"/>
        </w:rPr>
        <w:t>conventions</w:t>
      </w:r>
      <w:r w:rsidRPr="003F3C11">
        <w:rPr>
          <w:sz w:val="18"/>
          <w:szCs w:val="16"/>
        </w:rPr>
        <w:t>.</w:t>
      </w:r>
      <w:proofErr w:type="spellStart"/>
      <w:r w:rsidRPr="003F3C11">
        <w:rPr>
          <w:sz w:val="18"/>
          <w:szCs w:val="16"/>
          <w:lang w:val="en-US"/>
        </w:rPr>
        <w:t>pdf</w:t>
      </w:r>
      <w:proofErr w:type="spellEnd"/>
      <w:r w:rsidRPr="003F3C11">
        <w:rPr>
          <w:sz w:val="18"/>
          <w:szCs w:val="16"/>
        </w:rPr>
        <w:t>.</w:t>
      </w:r>
    </w:p>
  </w:footnote>
  <w:footnote w:id="5">
    <w:p w:rsidR="00F62186" w:rsidRPr="001F18C9" w:rsidRDefault="00F62186" w:rsidP="00F62186">
      <w:pPr>
        <w:pStyle w:val="FootnoteText"/>
        <w:spacing w:before="20" w:after="40"/>
        <w:ind w:left="1247"/>
        <w:rPr>
          <w:sz w:val="18"/>
          <w:szCs w:val="18"/>
        </w:rPr>
      </w:pPr>
      <w:r w:rsidRPr="001F18C9">
        <w:rPr>
          <w:rStyle w:val="FootnoteReference"/>
          <w:sz w:val="18"/>
          <w:szCs w:val="18"/>
        </w:rPr>
        <w:footnoteRef/>
      </w:r>
      <w:r w:rsidRPr="001F18C9">
        <w:rPr>
          <w:sz w:val="18"/>
          <w:szCs w:val="18"/>
        </w:rPr>
        <w:tab/>
        <w:t>Там же.</w:t>
      </w:r>
    </w:p>
  </w:footnote>
  <w:footnote w:id="6">
    <w:p w:rsidR="00F62186" w:rsidRPr="00A531C5" w:rsidRDefault="00F62186" w:rsidP="00F62186">
      <w:pPr>
        <w:pStyle w:val="FootnoteText"/>
        <w:spacing w:before="20" w:after="40"/>
        <w:ind w:left="1247"/>
      </w:pPr>
      <w:r w:rsidRPr="001F18C9">
        <w:rPr>
          <w:rStyle w:val="FootnoteReference"/>
          <w:sz w:val="18"/>
          <w:szCs w:val="18"/>
        </w:rPr>
        <w:footnoteRef/>
      </w:r>
      <w:r w:rsidRPr="001F18C9">
        <w:rPr>
          <w:sz w:val="18"/>
          <w:szCs w:val="18"/>
        </w:rPr>
        <w:tab/>
        <w:t>Например, см. компоненты в рамках подпрограммы 4 по управлению деятельностью в области окружающей среды.</w:t>
      </w:r>
      <w:r w:rsidRPr="00A531C5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D7" w:rsidRPr="00E35086" w:rsidRDefault="009867D7" w:rsidP="007F485F">
    <w:pPr>
      <w:pStyle w:val="Header"/>
      <w:pBdr>
        <w:bottom w:val="single" w:sz="4" w:space="1" w:color="auto"/>
      </w:pBdr>
      <w:tabs>
        <w:tab w:val="clear" w:pos="4320"/>
        <w:tab w:val="clear" w:pos="8640"/>
      </w:tabs>
      <w:spacing w:after="120"/>
      <w:rPr>
        <w:b/>
        <w:sz w:val="18"/>
        <w:szCs w:val="18"/>
      </w:rPr>
    </w:pPr>
    <w:r w:rsidRPr="007F485F">
      <w:rPr>
        <w:b/>
        <w:sz w:val="18"/>
        <w:szCs w:val="18"/>
        <w:lang w:val="en-US"/>
      </w:rPr>
      <w:t>UNEP/</w:t>
    </w:r>
    <w:r>
      <w:rPr>
        <w:b/>
        <w:sz w:val="18"/>
        <w:szCs w:val="18"/>
        <w:lang w:val="en-US"/>
      </w:rPr>
      <w:t>EA</w:t>
    </w:r>
    <w:r w:rsidRPr="007F485F">
      <w:rPr>
        <w:b/>
        <w:sz w:val="18"/>
        <w:szCs w:val="18"/>
        <w:lang w:val="en-US"/>
      </w:rPr>
      <w:t>.</w:t>
    </w:r>
    <w:r w:rsidR="00E35086">
      <w:rPr>
        <w:b/>
        <w:sz w:val="18"/>
        <w:szCs w:val="18"/>
        <w:lang w:val="en-US"/>
      </w:rPr>
      <w:t>2/</w:t>
    </w:r>
    <w:r w:rsidR="005558A7">
      <w:rPr>
        <w:b/>
        <w:sz w:val="18"/>
        <w:szCs w:val="18"/>
      </w:rPr>
      <w:t>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D7" w:rsidRPr="00E35086" w:rsidRDefault="009867D7" w:rsidP="007F485F">
    <w:pPr>
      <w:pStyle w:val="Header"/>
      <w:pBdr>
        <w:bottom w:val="single" w:sz="4" w:space="1" w:color="auto"/>
      </w:pBdr>
      <w:tabs>
        <w:tab w:val="clear" w:pos="4320"/>
        <w:tab w:val="clear" w:pos="8640"/>
      </w:tabs>
      <w:spacing w:after="120"/>
      <w:jc w:val="right"/>
      <w:rPr>
        <w:b/>
        <w:sz w:val="18"/>
        <w:szCs w:val="18"/>
      </w:rPr>
    </w:pPr>
    <w:r w:rsidRPr="007F485F">
      <w:rPr>
        <w:b/>
        <w:sz w:val="18"/>
        <w:szCs w:val="18"/>
        <w:lang w:val="en-US"/>
      </w:rPr>
      <w:t>UNEP/</w:t>
    </w:r>
    <w:r>
      <w:rPr>
        <w:b/>
        <w:sz w:val="18"/>
        <w:szCs w:val="18"/>
        <w:lang w:val="en-US"/>
      </w:rPr>
      <w:t>EA</w:t>
    </w:r>
    <w:r w:rsidRPr="007F485F">
      <w:rPr>
        <w:b/>
        <w:sz w:val="18"/>
        <w:szCs w:val="18"/>
        <w:lang w:val="en-US"/>
      </w:rPr>
      <w:t>.</w:t>
    </w:r>
    <w:r w:rsidR="00E35086">
      <w:rPr>
        <w:b/>
        <w:sz w:val="18"/>
        <w:szCs w:val="18"/>
        <w:lang w:val="en-US"/>
      </w:rPr>
      <w:t>2/</w:t>
    </w:r>
    <w:r w:rsidR="005558A7">
      <w:rPr>
        <w:b/>
        <w:sz w:val="18"/>
        <w:szCs w:val="18"/>
      </w:rPr>
      <w:t>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D7" w:rsidRDefault="009867D7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7C7"/>
    <w:multiLevelType w:val="hybridMultilevel"/>
    <w:tmpl w:val="2C1A2766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">
    <w:nsid w:val="17A245DE"/>
    <w:multiLevelType w:val="hybridMultilevel"/>
    <w:tmpl w:val="5AE47032"/>
    <w:lvl w:ilvl="0" w:tplc="CE787DF6">
      <w:start w:val="1"/>
      <w:numFmt w:val="decimal"/>
      <w:pStyle w:val="Normalnumber"/>
      <w:lvlText w:val="%1."/>
      <w:lvlJc w:val="left"/>
      <w:pPr>
        <w:ind w:left="20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7B10765"/>
    <w:multiLevelType w:val="hybridMultilevel"/>
    <w:tmpl w:val="3866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740C6"/>
    <w:multiLevelType w:val="hybridMultilevel"/>
    <w:tmpl w:val="46E4232E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4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D2942FD"/>
    <w:multiLevelType w:val="hybridMultilevel"/>
    <w:tmpl w:val="2340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A66A9D"/>
    <w:multiLevelType w:val="multilevel"/>
    <w:tmpl w:val="D07A6E4C"/>
    <w:styleLink w:val="Normallist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8">
    <w:nsid w:val="576F0F6C"/>
    <w:multiLevelType w:val="hybridMultilevel"/>
    <w:tmpl w:val="D07E176A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9">
    <w:nsid w:val="65164309"/>
    <w:multiLevelType w:val="hybridMultilevel"/>
    <w:tmpl w:val="E23A5FC2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0">
    <w:nsid w:val="69F6473D"/>
    <w:multiLevelType w:val="hybridMultilevel"/>
    <w:tmpl w:val="9C088E84"/>
    <w:lvl w:ilvl="0" w:tplc="473AFEE0">
      <w:start w:val="1"/>
      <w:numFmt w:val="lowerRoman"/>
      <w:lvlText w:val="%1)"/>
      <w:lvlJc w:val="left"/>
      <w:pPr>
        <w:ind w:left="19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1">
    <w:nsid w:val="70F96083"/>
    <w:multiLevelType w:val="hybridMultilevel"/>
    <w:tmpl w:val="89E0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1542C"/>
    <w:multiLevelType w:val="hybridMultilevel"/>
    <w:tmpl w:val="BB88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11"/>
  </w:num>
  <w:num w:numId="13">
    <w:abstractNumId w:val="10"/>
  </w:num>
  <w:num w:numId="1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sz w:val="20"/>
          <w:szCs w:val="20"/>
        </w:rPr>
      </w:lvl>
    </w:lvlOverride>
  </w:num>
  <w:num w:numId="17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CC"/>
    <w:rsid w:val="00006499"/>
    <w:rsid w:val="00021671"/>
    <w:rsid w:val="00031B89"/>
    <w:rsid w:val="000333D0"/>
    <w:rsid w:val="00050305"/>
    <w:rsid w:val="00052301"/>
    <w:rsid w:val="00054FFE"/>
    <w:rsid w:val="000679F6"/>
    <w:rsid w:val="000B24A9"/>
    <w:rsid w:val="000B449C"/>
    <w:rsid w:val="000C0539"/>
    <w:rsid w:val="000C4053"/>
    <w:rsid w:val="000C71B1"/>
    <w:rsid w:val="000D2F6E"/>
    <w:rsid w:val="0011002A"/>
    <w:rsid w:val="00121D62"/>
    <w:rsid w:val="00122C03"/>
    <w:rsid w:val="00152A5D"/>
    <w:rsid w:val="00163167"/>
    <w:rsid w:val="0018147B"/>
    <w:rsid w:val="001A04DD"/>
    <w:rsid w:val="001B1848"/>
    <w:rsid w:val="001B6A71"/>
    <w:rsid w:val="001C23EF"/>
    <w:rsid w:val="001C5101"/>
    <w:rsid w:val="001D0C95"/>
    <w:rsid w:val="001E35C4"/>
    <w:rsid w:val="001F18C9"/>
    <w:rsid w:val="00224AF6"/>
    <w:rsid w:val="00224D74"/>
    <w:rsid w:val="00266149"/>
    <w:rsid w:val="002818C2"/>
    <w:rsid w:val="002916EC"/>
    <w:rsid w:val="002923CA"/>
    <w:rsid w:val="00295D50"/>
    <w:rsid w:val="002B2B79"/>
    <w:rsid w:val="002D117C"/>
    <w:rsid w:val="002E4CEA"/>
    <w:rsid w:val="00305068"/>
    <w:rsid w:val="00341BCC"/>
    <w:rsid w:val="003555DF"/>
    <w:rsid w:val="0037794A"/>
    <w:rsid w:val="003A3071"/>
    <w:rsid w:val="003C6F93"/>
    <w:rsid w:val="003D4EDD"/>
    <w:rsid w:val="003F2789"/>
    <w:rsid w:val="003F3C11"/>
    <w:rsid w:val="00410827"/>
    <w:rsid w:val="00413086"/>
    <w:rsid w:val="00433144"/>
    <w:rsid w:val="004356D8"/>
    <w:rsid w:val="00466EF5"/>
    <w:rsid w:val="00474E39"/>
    <w:rsid w:val="00475B53"/>
    <w:rsid w:val="0047640E"/>
    <w:rsid w:val="004A3F69"/>
    <w:rsid w:val="004B0714"/>
    <w:rsid w:val="004B6705"/>
    <w:rsid w:val="004C2753"/>
    <w:rsid w:val="004C6B84"/>
    <w:rsid w:val="004E25C5"/>
    <w:rsid w:val="004E34DE"/>
    <w:rsid w:val="00505C2E"/>
    <w:rsid w:val="00510EDA"/>
    <w:rsid w:val="005166F6"/>
    <w:rsid w:val="0052026D"/>
    <w:rsid w:val="00527D4E"/>
    <w:rsid w:val="00537FDC"/>
    <w:rsid w:val="00540D8A"/>
    <w:rsid w:val="00550D89"/>
    <w:rsid w:val="005558A7"/>
    <w:rsid w:val="00575EB8"/>
    <w:rsid w:val="00590003"/>
    <w:rsid w:val="005934D5"/>
    <w:rsid w:val="0059527D"/>
    <w:rsid w:val="005A6B25"/>
    <w:rsid w:val="005B0091"/>
    <w:rsid w:val="005D379F"/>
    <w:rsid w:val="005F1A6C"/>
    <w:rsid w:val="00622660"/>
    <w:rsid w:val="00623970"/>
    <w:rsid w:val="00625C29"/>
    <w:rsid w:val="00627AB8"/>
    <w:rsid w:val="00644CB8"/>
    <w:rsid w:val="0068583A"/>
    <w:rsid w:val="006A1758"/>
    <w:rsid w:val="006A6238"/>
    <w:rsid w:val="006B1FAB"/>
    <w:rsid w:val="006B6054"/>
    <w:rsid w:val="006D7330"/>
    <w:rsid w:val="006F3D6A"/>
    <w:rsid w:val="006F7336"/>
    <w:rsid w:val="007250E4"/>
    <w:rsid w:val="00730549"/>
    <w:rsid w:val="007318A3"/>
    <w:rsid w:val="007377A4"/>
    <w:rsid w:val="00751EE7"/>
    <w:rsid w:val="0077043B"/>
    <w:rsid w:val="00780088"/>
    <w:rsid w:val="00784732"/>
    <w:rsid w:val="007854DD"/>
    <w:rsid w:val="007963B7"/>
    <w:rsid w:val="007C5373"/>
    <w:rsid w:val="007C76A0"/>
    <w:rsid w:val="007D5755"/>
    <w:rsid w:val="007E14FF"/>
    <w:rsid w:val="007E27C3"/>
    <w:rsid w:val="007E5E1E"/>
    <w:rsid w:val="007F0BBB"/>
    <w:rsid w:val="007F485F"/>
    <w:rsid w:val="007F53E1"/>
    <w:rsid w:val="008115ED"/>
    <w:rsid w:val="00821092"/>
    <w:rsid w:val="008230FA"/>
    <w:rsid w:val="00824C97"/>
    <w:rsid w:val="0083799D"/>
    <w:rsid w:val="00844AD4"/>
    <w:rsid w:val="008616C0"/>
    <w:rsid w:val="00875642"/>
    <w:rsid w:val="00886A50"/>
    <w:rsid w:val="0089724A"/>
    <w:rsid w:val="008A2A50"/>
    <w:rsid w:val="008B4AD8"/>
    <w:rsid w:val="008C4187"/>
    <w:rsid w:val="008E1196"/>
    <w:rsid w:val="00903252"/>
    <w:rsid w:val="00905DB0"/>
    <w:rsid w:val="00910473"/>
    <w:rsid w:val="00920266"/>
    <w:rsid w:val="00926E4D"/>
    <w:rsid w:val="0092763D"/>
    <w:rsid w:val="00932B46"/>
    <w:rsid w:val="00957013"/>
    <w:rsid w:val="009867D7"/>
    <w:rsid w:val="009A1B9B"/>
    <w:rsid w:val="009A3284"/>
    <w:rsid w:val="009B378C"/>
    <w:rsid w:val="009D4A87"/>
    <w:rsid w:val="009F1B6E"/>
    <w:rsid w:val="00A2332E"/>
    <w:rsid w:val="00A571FD"/>
    <w:rsid w:val="00A62187"/>
    <w:rsid w:val="00A64CDF"/>
    <w:rsid w:val="00A73074"/>
    <w:rsid w:val="00A768F2"/>
    <w:rsid w:val="00A776D9"/>
    <w:rsid w:val="00A916E3"/>
    <w:rsid w:val="00AA1616"/>
    <w:rsid w:val="00AE5168"/>
    <w:rsid w:val="00AE7E0D"/>
    <w:rsid w:val="00AF71CE"/>
    <w:rsid w:val="00B14EE4"/>
    <w:rsid w:val="00B15124"/>
    <w:rsid w:val="00B2052E"/>
    <w:rsid w:val="00B2215B"/>
    <w:rsid w:val="00B27290"/>
    <w:rsid w:val="00B462E5"/>
    <w:rsid w:val="00B510B2"/>
    <w:rsid w:val="00B621D3"/>
    <w:rsid w:val="00B67663"/>
    <w:rsid w:val="00B72A85"/>
    <w:rsid w:val="00B939CF"/>
    <w:rsid w:val="00BB0FB3"/>
    <w:rsid w:val="00BC53CC"/>
    <w:rsid w:val="00BD4D83"/>
    <w:rsid w:val="00BD7CFA"/>
    <w:rsid w:val="00BD7EDF"/>
    <w:rsid w:val="00BE0CD0"/>
    <w:rsid w:val="00BF5310"/>
    <w:rsid w:val="00C2288F"/>
    <w:rsid w:val="00C250F4"/>
    <w:rsid w:val="00C36DDC"/>
    <w:rsid w:val="00C41016"/>
    <w:rsid w:val="00C4660D"/>
    <w:rsid w:val="00C56C4C"/>
    <w:rsid w:val="00C71B0A"/>
    <w:rsid w:val="00C75451"/>
    <w:rsid w:val="00C76DE2"/>
    <w:rsid w:val="00C84EF5"/>
    <w:rsid w:val="00CB0BBB"/>
    <w:rsid w:val="00CC2C01"/>
    <w:rsid w:val="00CD72BB"/>
    <w:rsid w:val="00CE7D9A"/>
    <w:rsid w:val="00D0451C"/>
    <w:rsid w:val="00D04E33"/>
    <w:rsid w:val="00D0757E"/>
    <w:rsid w:val="00D10A2C"/>
    <w:rsid w:val="00D12F17"/>
    <w:rsid w:val="00D15798"/>
    <w:rsid w:val="00D36C43"/>
    <w:rsid w:val="00D75DF9"/>
    <w:rsid w:val="00D93D2D"/>
    <w:rsid w:val="00DA0367"/>
    <w:rsid w:val="00DA32CB"/>
    <w:rsid w:val="00DA6689"/>
    <w:rsid w:val="00E16119"/>
    <w:rsid w:val="00E22216"/>
    <w:rsid w:val="00E35086"/>
    <w:rsid w:val="00E4388B"/>
    <w:rsid w:val="00E51EA3"/>
    <w:rsid w:val="00E66D62"/>
    <w:rsid w:val="00E8351F"/>
    <w:rsid w:val="00E92DCD"/>
    <w:rsid w:val="00EC316A"/>
    <w:rsid w:val="00ED0856"/>
    <w:rsid w:val="00EE3DF4"/>
    <w:rsid w:val="00EF5B47"/>
    <w:rsid w:val="00F027F1"/>
    <w:rsid w:val="00F32FF7"/>
    <w:rsid w:val="00F35E38"/>
    <w:rsid w:val="00F37347"/>
    <w:rsid w:val="00F62186"/>
    <w:rsid w:val="00F634B4"/>
    <w:rsid w:val="00F72C94"/>
    <w:rsid w:val="00F82403"/>
    <w:rsid w:val="00F859D1"/>
    <w:rsid w:val="00F85F43"/>
    <w:rsid w:val="00F9510A"/>
    <w:rsid w:val="00FA4764"/>
    <w:rsid w:val="00FA6407"/>
    <w:rsid w:val="00FC028D"/>
    <w:rsid w:val="00FC4F0A"/>
    <w:rsid w:val="00FE055F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ru-RU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/>
      <w:sz w:val="4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622660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/>
      <w:ind w:left="1247" w:hanging="680"/>
      <w:outlineLvl w:val="3"/>
    </w:pPr>
    <w:rPr>
      <w:sz w:val="20"/>
      <w:lang w:val="fr-FR"/>
    </w:rPr>
  </w:style>
  <w:style w:type="paragraph" w:styleId="Heading5">
    <w:name w:val="heading 5"/>
    <w:basedOn w:val="Normal"/>
    <w:next w:val="Normal"/>
    <w:link w:val="Heading5Char"/>
    <w:qFormat/>
    <w:rsid w:val="00622660"/>
    <w:pPr>
      <w:keepNext/>
      <w:tabs>
        <w:tab w:val="left" w:pos="1247"/>
        <w:tab w:val="left" w:pos="1814"/>
        <w:tab w:val="left" w:pos="2381"/>
        <w:tab w:val="left" w:pos="2948"/>
        <w:tab w:val="left" w:pos="3515"/>
      </w:tabs>
      <w:outlineLvl w:val="4"/>
    </w:pPr>
    <w:rPr>
      <w:rFonts w:ascii="Univers" w:hAnsi="Univers"/>
      <w:b/>
      <w:sz w:val="24"/>
      <w:lang w:val="fr-FR"/>
    </w:rPr>
  </w:style>
  <w:style w:type="paragraph" w:styleId="Heading6">
    <w:name w:val="heading 6"/>
    <w:basedOn w:val="Normal"/>
    <w:next w:val="Normal"/>
    <w:link w:val="Heading6Char"/>
    <w:qFormat/>
    <w:rsid w:val="00622660"/>
    <w:pPr>
      <w:keepNext/>
      <w:tabs>
        <w:tab w:val="left" w:pos="1247"/>
        <w:tab w:val="left" w:pos="1814"/>
        <w:tab w:val="left" w:pos="2381"/>
        <w:tab w:val="left" w:pos="2948"/>
        <w:tab w:val="left" w:pos="3515"/>
      </w:tabs>
      <w:ind w:left="578"/>
      <w:outlineLvl w:val="5"/>
    </w:pPr>
    <w:rPr>
      <w:b/>
      <w:bCs/>
      <w:sz w:val="24"/>
      <w:lang w:val="fr-FR"/>
    </w:rPr>
  </w:style>
  <w:style w:type="paragraph" w:styleId="Heading7">
    <w:name w:val="heading 7"/>
    <w:basedOn w:val="Normal"/>
    <w:next w:val="Normal"/>
    <w:link w:val="Heading7Char"/>
    <w:qFormat/>
    <w:rsid w:val="00622660"/>
    <w:pPr>
      <w:keepNext/>
      <w:widowControl w:val="0"/>
      <w:tabs>
        <w:tab w:val="left" w:pos="1247"/>
        <w:tab w:val="left" w:pos="1814"/>
        <w:tab w:val="left" w:pos="2381"/>
        <w:tab w:val="left" w:pos="2948"/>
        <w:tab w:val="left" w:pos="3515"/>
      </w:tabs>
      <w:jc w:val="center"/>
      <w:outlineLvl w:val="6"/>
    </w:pPr>
    <w:rPr>
      <w:snapToGrid w:val="0"/>
      <w:sz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622660"/>
    <w:pPr>
      <w:keepNext/>
      <w:widowControl w:val="0"/>
      <w:numPr>
        <w:numId w:val="1"/>
      </w:numPr>
      <w:tabs>
        <w:tab w:val="left" w:pos="-1440"/>
        <w:tab w:val="left" w:pos="-720"/>
        <w:tab w:val="left" w:pos="1247"/>
        <w:tab w:val="left" w:pos="1814"/>
        <w:tab w:val="left" w:pos="2381"/>
        <w:tab w:val="left" w:pos="2948"/>
        <w:tab w:val="left" w:pos="3515"/>
      </w:tabs>
      <w:suppressAutoHyphens/>
      <w:jc w:val="center"/>
      <w:outlineLvl w:val="7"/>
    </w:pPr>
    <w:rPr>
      <w:snapToGrid w:val="0"/>
      <w:sz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622660"/>
    <w:pPr>
      <w:keepNext/>
      <w:widowControl w:val="0"/>
      <w:numPr>
        <w:numId w:val="2"/>
      </w:numPr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jc w:val="center"/>
      <w:outlineLvl w:val="8"/>
    </w:pPr>
    <w:rPr>
      <w:snapToGrid w:val="0"/>
      <w:sz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aliases w:val="Geneva 9,Font: Geneva 9,Boston 10,f,DNV-F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aliases w:val="ftref,16 Point,Superscript 6 Point"/>
    <w:uiPriority w:val="99"/>
    <w:rPr>
      <w:vertAlign w:val="superscrip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-pool">
    <w:name w:val="Normal-pool"/>
    <w:link w:val="Normal-poolChar"/>
    <w:rsid w:val="00BB0FB3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customStyle="1" w:styleId="Normal-poolChar">
    <w:name w:val="Normal-pool Char"/>
    <w:link w:val="Normal-pool"/>
    <w:locked/>
    <w:rsid w:val="00BB0FB3"/>
    <w:rPr>
      <w:lang w:val="en-GB"/>
    </w:rPr>
  </w:style>
  <w:style w:type="paragraph" w:customStyle="1" w:styleId="CH1">
    <w:name w:val="CH1"/>
    <w:basedOn w:val="Normal"/>
    <w:next w:val="Normal"/>
    <w:rsid w:val="00622660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character" w:customStyle="1" w:styleId="Heading4Char">
    <w:name w:val="Heading 4 Char"/>
    <w:link w:val="Heading4"/>
    <w:rsid w:val="00622660"/>
    <w:rPr>
      <w:b/>
      <w:lang w:val="fr-FR"/>
    </w:rPr>
  </w:style>
  <w:style w:type="character" w:customStyle="1" w:styleId="Heading5Char">
    <w:name w:val="Heading 5 Char"/>
    <w:link w:val="Heading5"/>
    <w:rsid w:val="00622660"/>
    <w:rPr>
      <w:rFonts w:ascii="Univers" w:hAnsi="Univers"/>
      <w:b/>
      <w:sz w:val="24"/>
      <w:lang w:val="fr-FR"/>
    </w:rPr>
  </w:style>
  <w:style w:type="character" w:customStyle="1" w:styleId="Heading6Char">
    <w:name w:val="Heading 6 Char"/>
    <w:link w:val="Heading6"/>
    <w:rsid w:val="00622660"/>
    <w:rPr>
      <w:b/>
      <w:bCs/>
      <w:sz w:val="24"/>
      <w:lang w:val="fr-FR"/>
    </w:rPr>
  </w:style>
  <w:style w:type="character" w:customStyle="1" w:styleId="Heading7Char">
    <w:name w:val="Heading 7 Char"/>
    <w:link w:val="Heading7"/>
    <w:rsid w:val="00622660"/>
    <w:rPr>
      <w:snapToGrid w:val="0"/>
      <w:u w:val="single"/>
    </w:rPr>
  </w:style>
  <w:style w:type="character" w:customStyle="1" w:styleId="Heading8Char">
    <w:name w:val="Heading 8 Char"/>
    <w:link w:val="Heading8"/>
    <w:rsid w:val="00622660"/>
    <w:rPr>
      <w:snapToGrid w:val="0"/>
      <w:u w:val="single"/>
    </w:rPr>
  </w:style>
  <w:style w:type="character" w:customStyle="1" w:styleId="Heading9Char">
    <w:name w:val="Heading 9 Char"/>
    <w:link w:val="Heading9"/>
    <w:rsid w:val="00622660"/>
    <w:rPr>
      <w:snapToGrid w:val="0"/>
      <w:u w:val="single"/>
    </w:rPr>
  </w:style>
  <w:style w:type="table" w:customStyle="1" w:styleId="Tabledocright">
    <w:name w:val="Table_doc_right"/>
    <w:basedOn w:val="TableNormal"/>
    <w:rsid w:val="00622660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rsid w:val="00622660"/>
    <w:pPr>
      <w:tabs>
        <w:tab w:val="left" w:pos="1247"/>
      </w:tabs>
      <w:ind w:left="1000"/>
    </w:pPr>
    <w:rPr>
      <w:sz w:val="18"/>
      <w:szCs w:val="18"/>
      <w:lang w:val="fr-FR"/>
    </w:rPr>
  </w:style>
  <w:style w:type="paragraph" w:styleId="TOC7">
    <w:name w:val="toc 7"/>
    <w:basedOn w:val="Normal"/>
    <w:next w:val="Normal"/>
    <w:autoRedefine/>
    <w:rsid w:val="00622660"/>
    <w:pPr>
      <w:tabs>
        <w:tab w:val="left" w:pos="1247"/>
      </w:tabs>
      <w:ind w:left="1200"/>
    </w:pPr>
    <w:rPr>
      <w:sz w:val="18"/>
      <w:szCs w:val="18"/>
      <w:lang w:val="fr-FR"/>
    </w:rPr>
  </w:style>
  <w:style w:type="paragraph" w:styleId="TOC8">
    <w:name w:val="toc 8"/>
    <w:basedOn w:val="Normal"/>
    <w:next w:val="Normal"/>
    <w:autoRedefine/>
    <w:rsid w:val="00622660"/>
    <w:pPr>
      <w:tabs>
        <w:tab w:val="left" w:pos="1247"/>
      </w:tabs>
      <w:ind w:left="1400"/>
    </w:pPr>
    <w:rPr>
      <w:sz w:val="18"/>
      <w:szCs w:val="18"/>
      <w:lang w:val="fr-FR"/>
    </w:rPr>
  </w:style>
  <w:style w:type="paragraph" w:styleId="TOC9">
    <w:name w:val="toc 9"/>
    <w:basedOn w:val="Normal"/>
    <w:next w:val="Normal"/>
    <w:autoRedefine/>
    <w:rsid w:val="00622660"/>
    <w:pPr>
      <w:tabs>
        <w:tab w:val="left" w:pos="1247"/>
      </w:tabs>
      <w:ind w:left="1600"/>
    </w:pPr>
    <w:rPr>
      <w:sz w:val="18"/>
      <w:szCs w:val="18"/>
      <w:lang w:val="fr-FR"/>
    </w:rPr>
  </w:style>
  <w:style w:type="paragraph" w:customStyle="1" w:styleId="Titlefigure">
    <w:name w:val="Title_figure"/>
    <w:basedOn w:val="Titletable"/>
    <w:next w:val="NormalNonumber"/>
    <w:rsid w:val="00622660"/>
    <w:rPr>
      <w:bCs w:val="0"/>
    </w:rPr>
  </w:style>
  <w:style w:type="paragraph" w:styleId="TableofFigures">
    <w:name w:val="table of figures"/>
    <w:basedOn w:val="Normal"/>
    <w:next w:val="Normal"/>
    <w:autoRedefine/>
    <w:rsid w:val="00622660"/>
    <w:pPr>
      <w:tabs>
        <w:tab w:val="left" w:pos="1247"/>
      </w:tabs>
      <w:ind w:left="1814" w:hanging="567"/>
    </w:pPr>
    <w:rPr>
      <w:sz w:val="20"/>
      <w:lang w:val="fr-FR"/>
    </w:rPr>
  </w:style>
  <w:style w:type="paragraph" w:customStyle="1" w:styleId="CH2">
    <w:name w:val="CH2"/>
    <w:basedOn w:val="Normalpool"/>
    <w:next w:val="Normalnumber"/>
    <w:rsid w:val="00622660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62266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62266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622660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62266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62266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321"/>
        <w:tab w:val="right" w:pos="8641"/>
      </w:tabs>
      <w:spacing w:before="60" w:after="120"/>
    </w:pPr>
    <w:rPr>
      <w:b/>
      <w:sz w:val="18"/>
      <w:lang w:val="fr-FR"/>
    </w:rPr>
  </w:style>
  <w:style w:type="paragraph" w:customStyle="1" w:styleId="Headerpool">
    <w:name w:val="Header_pool"/>
    <w:basedOn w:val="Normal"/>
    <w:next w:val="Normal"/>
    <w:semiHidden/>
    <w:rsid w:val="00622660"/>
    <w:pPr>
      <w:pBdr>
        <w:bottom w:val="single" w:sz="4" w:space="1" w:color="auto"/>
      </w:pBdr>
      <w:tabs>
        <w:tab w:val="left" w:pos="1247"/>
        <w:tab w:val="center" w:pos="4536"/>
        <w:tab w:val="right" w:pos="9072"/>
      </w:tabs>
      <w:spacing w:after="120"/>
    </w:pPr>
    <w:rPr>
      <w:b/>
      <w:sz w:val="18"/>
      <w:lang w:val="fr-FR"/>
    </w:rPr>
  </w:style>
  <w:style w:type="paragraph" w:customStyle="1" w:styleId="Normalpool">
    <w:name w:val="Normal_pool"/>
    <w:semiHidden/>
    <w:rsid w:val="0062266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62266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62266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ing1Char">
    <w:name w:val="Heading 1 Char"/>
    <w:link w:val="Heading1"/>
    <w:locked/>
    <w:rsid w:val="00622660"/>
    <w:rPr>
      <w:b/>
      <w:sz w:val="28"/>
      <w:lang w:val="ru-RU"/>
    </w:rPr>
  </w:style>
  <w:style w:type="character" w:customStyle="1" w:styleId="FootnoteTextChar">
    <w:name w:val="Footnote Text Char"/>
    <w:aliases w:val="Geneva 9 Char1,Font: Geneva 9 Char1,Boston 10 Char1,f Char1,DNV-FT Char1"/>
    <w:link w:val="FootnoteText"/>
    <w:uiPriority w:val="99"/>
    <w:semiHidden/>
    <w:rsid w:val="00622660"/>
    <w:rPr>
      <w:lang w:val="ru-RU"/>
    </w:rPr>
  </w:style>
  <w:style w:type="paragraph" w:customStyle="1" w:styleId="Level1">
    <w:name w:val="Level1"/>
    <w:basedOn w:val="Normal"/>
    <w:rsid w:val="00622660"/>
    <w:pPr>
      <w:tabs>
        <w:tab w:val="left" w:pos="578"/>
        <w:tab w:val="left" w:pos="1157"/>
      </w:tabs>
      <w:suppressAutoHyphens/>
      <w:spacing w:after="240"/>
    </w:pPr>
    <w:rPr>
      <w:rFonts w:eastAsia="MS Mincho"/>
      <w:sz w:val="20"/>
      <w:lang w:val="en-GB"/>
    </w:rPr>
  </w:style>
  <w:style w:type="paragraph" w:customStyle="1" w:styleId="Body">
    <w:name w:val="Body"/>
    <w:rsid w:val="006226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ColorfulList-Accent11">
    <w:name w:val="Colorful List - Accent 11"/>
    <w:basedOn w:val="Normal"/>
    <w:uiPriority w:val="34"/>
    <w:qFormat/>
    <w:rsid w:val="00622660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sz w:val="24"/>
      <w:szCs w:val="24"/>
      <w:bdr w:val="nil"/>
      <w:lang w:val="en-US"/>
    </w:rPr>
  </w:style>
  <w:style w:type="character" w:customStyle="1" w:styleId="st">
    <w:name w:val="st"/>
    <w:rsid w:val="00622660"/>
  </w:style>
  <w:style w:type="paragraph" w:styleId="BalloonText">
    <w:name w:val="Balloon Text"/>
    <w:basedOn w:val="Normal"/>
    <w:link w:val="BalloonTextChar"/>
    <w:unhideWhenUsed/>
    <w:rsid w:val="00622660"/>
    <w:rPr>
      <w:rFonts w:ascii="Tahoma" w:eastAsia="MS Mincho" w:hAnsi="Tahoma" w:cs="Tahoma"/>
      <w:sz w:val="16"/>
      <w:szCs w:val="16"/>
      <w:lang w:val="en-GB" w:eastAsia="ja-JP"/>
    </w:rPr>
  </w:style>
  <w:style w:type="character" w:customStyle="1" w:styleId="BalloonTextChar">
    <w:name w:val="Balloon Text Char"/>
    <w:link w:val="BalloonText"/>
    <w:rsid w:val="00622660"/>
    <w:rPr>
      <w:rFonts w:ascii="Tahoma" w:eastAsia="MS Mincho" w:hAnsi="Tahoma" w:cs="Tahoma"/>
      <w:sz w:val="16"/>
      <w:szCs w:val="16"/>
      <w:lang w:val="en-GB" w:eastAsia="ja-JP"/>
    </w:rPr>
  </w:style>
  <w:style w:type="paragraph" w:styleId="TOCHeading">
    <w:name w:val="TOC Heading"/>
    <w:basedOn w:val="Heading1"/>
    <w:next w:val="Normal"/>
    <w:uiPriority w:val="39"/>
    <w:qFormat/>
    <w:rsid w:val="00622660"/>
    <w:pPr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character" w:customStyle="1" w:styleId="Heading2Char">
    <w:name w:val="Heading 2 Char"/>
    <w:link w:val="Heading2"/>
    <w:rsid w:val="00622660"/>
    <w:rPr>
      <w:b/>
      <w:sz w:val="40"/>
    </w:rPr>
  </w:style>
  <w:style w:type="paragraph" w:customStyle="1" w:styleId="textstory">
    <w:name w:val="textstory"/>
    <w:basedOn w:val="Normal"/>
    <w:rsid w:val="00622660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622660"/>
    <w:pPr>
      <w:ind w:right="567"/>
      <w:jc w:val="center"/>
      <w:outlineLvl w:val="0"/>
    </w:pPr>
    <w:rPr>
      <w:rFonts w:ascii="Tahoma" w:eastAsia="MS Mincho" w:hAnsi="Tahoma" w:cs="Tahoma"/>
      <w:b/>
      <w:bCs/>
      <w:kern w:val="28"/>
      <w:sz w:val="24"/>
      <w:szCs w:val="28"/>
      <w:lang w:val="en-GB"/>
    </w:rPr>
  </w:style>
  <w:style w:type="character" w:customStyle="1" w:styleId="TitleChar">
    <w:name w:val="Title Char"/>
    <w:link w:val="Title"/>
    <w:rsid w:val="00622660"/>
    <w:rPr>
      <w:rFonts w:ascii="Tahoma" w:eastAsia="MS Mincho" w:hAnsi="Tahoma" w:cs="Tahoma"/>
      <w:b/>
      <w:bCs/>
      <w:kern w:val="28"/>
      <w:sz w:val="24"/>
      <w:szCs w:val="28"/>
      <w:lang w:val="en-GB"/>
    </w:rPr>
  </w:style>
  <w:style w:type="character" w:customStyle="1" w:styleId="NormalNonumberChar">
    <w:name w:val="Normal_No_number Char"/>
    <w:link w:val="NormalNonumber"/>
    <w:rsid w:val="00622660"/>
  </w:style>
  <w:style w:type="paragraph" w:customStyle="1" w:styleId="Default">
    <w:name w:val="Default"/>
    <w:rsid w:val="0062266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2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umberChar">
    <w:name w:val="Normal_number Char"/>
    <w:link w:val="Normalnumber"/>
    <w:rsid w:val="00622660"/>
    <w:rPr>
      <w:lang w:val="en-GB"/>
    </w:rPr>
  </w:style>
  <w:style w:type="paragraph" w:styleId="ListParagraph">
    <w:name w:val="List Paragraph"/>
    <w:basedOn w:val="Normal"/>
    <w:uiPriority w:val="34"/>
    <w:qFormat/>
    <w:rsid w:val="00622660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sz w:val="24"/>
      <w:szCs w:val="24"/>
      <w:bdr w:val="nil"/>
      <w:lang w:val="en-US"/>
    </w:rPr>
  </w:style>
  <w:style w:type="paragraph" w:styleId="Subtitle">
    <w:name w:val="Subtitle"/>
    <w:basedOn w:val="Normal"/>
    <w:next w:val="Normal"/>
    <w:link w:val="SubtitleChar"/>
    <w:qFormat/>
    <w:rsid w:val="00622660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link w:val="Subtitle"/>
    <w:rsid w:val="00622660"/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uiPriority w:val="99"/>
    <w:unhideWhenUsed/>
    <w:rsid w:val="00622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66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color w:val="000000"/>
      <w:sz w:val="20"/>
      <w:lang w:val="en-US"/>
    </w:rPr>
  </w:style>
  <w:style w:type="character" w:customStyle="1" w:styleId="CommentTextChar">
    <w:name w:val="Comment Text Char"/>
    <w:link w:val="CommentText"/>
    <w:uiPriority w:val="99"/>
    <w:rsid w:val="0062266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266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2660"/>
    <w:rPr>
      <w:b/>
      <w:bCs/>
      <w:color w:val="000000"/>
    </w:rPr>
  </w:style>
  <w:style w:type="paragraph" w:styleId="Revision">
    <w:name w:val="Revision"/>
    <w:hidden/>
    <w:uiPriority w:val="99"/>
    <w:semiHidden/>
    <w:rsid w:val="00622660"/>
    <w:rPr>
      <w:color w:val="000000"/>
    </w:rPr>
  </w:style>
  <w:style w:type="character" w:customStyle="1" w:styleId="FooterChar">
    <w:name w:val="Footer Char"/>
    <w:link w:val="Footer"/>
    <w:rsid w:val="00622660"/>
    <w:rPr>
      <w:sz w:val="22"/>
      <w:lang w:val="ru-RU"/>
    </w:rPr>
  </w:style>
  <w:style w:type="character" w:customStyle="1" w:styleId="FootnoteTextChar1">
    <w:name w:val="Footnote Text Char1"/>
    <w:aliases w:val="Geneva 9 Char,Font: Geneva 9 Char,Boston 10 Char,f Char,DNV-FT Char"/>
    <w:uiPriority w:val="99"/>
    <w:semiHidden/>
    <w:locked/>
    <w:rsid w:val="00622660"/>
    <w:rPr>
      <w:color w:val="auto"/>
      <w:sz w:val="18"/>
      <w:lang w:val="fr-FR"/>
    </w:rPr>
  </w:style>
  <w:style w:type="paragraph" w:styleId="NoSpacing">
    <w:name w:val="No Spacing"/>
    <w:uiPriority w:val="1"/>
    <w:qFormat/>
    <w:rsid w:val="0062266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color w:val="000000"/>
    </w:rPr>
  </w:style>
  <w:style w:type="paragraph" w:customStyle="1" w:styleId="H1">
    <w:name w:val="_ H_1"/>
    <w:basedOn w:val="Normal"/>
    <w:next w:val="SingleTxt"/>
    <w:rsid w:val="0062266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Calibri"/>
      <w:b/>
      <w:spacing w:val="4"/>
      <w:w w:val="103"/>
      <w:kern w:val="14"/>
      <w:sz w:val="24"/>
      <w:lang w:val="en-GB"/>
    </w:rPr>
  </w:style>
  <w:style w:type="paragraph" w:customStyle="1" w:styleId="SingleTxt">
    <w:name w:val="__Single Txt"/>
    <w:basedOn w:val="Normal"/>
    <w:rsid w:val="0062266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Calibri"/>
      <w:spacing w:val="4"/>
      <w:w w:val="103"/>
      <w:kern w:val="14"/>
      <w:sz w:val="20"/>
      <w:lang w:val="en-GB"/>
    </w:rPr>
  </w:style>
  <w:style w:type="paragraph" w:styleId="NormalWeb">
    <w:name w:val="Normal (Web)"/>
    <w:basedOn w:val="Normal"/>
    <w:uiPriority w:val="99"/>
    <w:unhideWhenUsed/>
    <w:rsid w:val="0062266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rsid w:val="00622660"/>
    <w:rPr>
      <w:color w:val="800080"/>
      <w:u w:val="single"/>
    </w:rPr>
  </w:style>
  <w:style w:type="table" w:customStyle="1" w:styleId="AATable">
    <w:name w:val="AA_Table"/>
    <w:basedOn w:val="TableNormal"/>
    <w:semiHidden/>
    <w:rsid w:val="00622660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622660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622660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622660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character" w:styleId="Hyperlink">
    <w:name w:val="Hyperlink"/>
    <w:rsid w:val="00622660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622660"/>
    <w:pPr>
      <w:numPr>
        <w:numId w:val="3"/>
      </w:numPr>
    </w:pPr>
  </w:style>
  <w:style w:type="paragraph" w:customStyle="1" w:styleId="NormalNonumber">
    <w:name w:val="Normal_No_number"/>
    <w:basedOn w:val="Normalpool"/>
    <w:link w:val="NormalNonumberChar"/>
    <w:rsid w:val="00622660"/>
    <w:pPr>
      <w:spacing w:after="120"/>
      <w:ind w:left="1247"/>
    </w:pPr>
    <w:rPr>
      <w:lang w:val="en-US"/>
    </w:rPr>
  </w:style>
  <w:style w:type="paragraph" w:customStyle="1" w:styleId="Normalnumber">
    <w:name w:val="Normal_number"/>
    <w:basedOn w:val="Normalpool"/>
    <w:link w:val="NormalnumberChar"/>
    <w:rsid w:val="00622660"/>
    <w:pPr>
      <w:numPr>
        <w:numId w:val="4"/>
      </w:num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  <w:tab w:val="left" w:pos="1871"/>
        <w:tab w:val="left" w:pos="2495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622660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622660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622660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622660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622660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rsid w:val="00622660"/>
    <w:pPr>
      <w:tabs>
        <w:tab w:val="left" w:pos="1247"/>
      </w:tabs>
      <w:ind w:left="800"/>
    </w:pPr>
    <w:rPr>
      <w:sz w:val="18"/>
      <w:szCs w:val="18"/>
      <w:lang w:val="fr-FR"/>
    </w:rPr>
  </w:style>
  <w:style w:type="paragraph" w:customStyle="1" w:styleId="ZZAnxheader">
    <w:name w:val="ZZ_Anx_header"/>
    <w:basedOn w:val="Normalpool"/>
    <w:rsid w:val="00622660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622660"/>
    <w:pPr>
      <w:spacing w:before="360" w:after="120"/>
      <w:ind w:left="1247"/>
    </w:pPr>
    <w:rPr>
      <w:b/>
      <w:bCs/>
      <w:sz w:val="28"/>
      <w:szCs w:val="26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7C5373"/>
  </w:style>
  <w:style w:type="table" w:customStyle="1" w:styleId="TableGrid1">
    <w:name w:val="Table Grid1"/>
    <w:basedOn w:val="TableNormal"/>
    <w:next w:val="TableGrid"/>
    <w:uiPriority w:val="39"/>
    <w:rsid w:val="007C5373"/>
    <w:rPr>
      <w:rFonts w:ascii="Century" w:eastAsia="MS Mincho" w:hAnsi="Century"/>
      <w:kern w:val="2"/>
      <w:sz w:val="21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-poolChar1">
    <w:name w:val="Normal-pool Char1"/>
    <w:locked/>
    <w:rsid w:val="007C5373"/>
    <w:rPr>
      <w:lang w:val="en-GB"/>
    </w:rPr>
  </w:style>
  <w:style w:type="character" w:customStyle="1" w:styleId="apple-converted-space">
    <w:name w:val="apple-converted-space"/>
    <w:rsid w:val="007C5373"/>
  </w:style>
  <w:style w:type="numbering" w:customStyle="1" w:styleId="Normallist1">
    <w:name w:val="Normal_list1"/>
    <w:basedOn w:val="NoList"/>
    <w:semiHidden/>
    <w:rsid w:val="007C5373"/>
  </w:style>
  <w:style w:type="character" w:customStyle="1" w:styleId="placeholderend21">
    <w:name w:val="placeholder_end21"/>
    <w:basedOn w:val="DefaultParagraphFont"/>
    <w:rsid w:val="007C5373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ru-RU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/>
      <w:sz w:val="4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622660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/>
      <w:ind w:left="1247" w:hanging="680"/>
      <w:outlineLvl w:val="3"/>
    </w:pPr>
    <w:rPr>
      <w:sz w:val="20"/>
      <w:lang w:val="fr-FR"/>
    </w:rPr>
  </w:style>
  <w:style w:type="paragraph" w:styleId="Heading5">
    <w:name w:val="heading 5"/>
    <w:basedOn w:val="Normal"/>
    <w:next w:val="Normal"/>
    <w:link w:val="Heading5Char"/>
    <w:qFormat/>
    <w:rsid w:val="00622660"/>
    <w:pPr>
      <w:keepNext/>
      <w:tabs>
        <w:tab w:val="left" w:pos="1247"/>
        <w:tab w:val="left" w:pos="1814"/>
        <w:tab w:val="left" w:pos="2381"/>
        <w:tab w:val="left" w:pos="2948"/>
        <w:tab w:val="left" w:pos="3515"/>
      </w:tabs>
      <w:outlineLvl w:val="4"/>
    </w:pPr>
    <w:rPr>
      <w:rFonts w:ascii="Univers" w:hAnsi="Univers"/>
      <w:b/>
      <w:sz w:val="24"/>
      <w:lang w:val="fr-FR"/>
    </w:rPr>
  </w:style>
  <w:style w:type="paragraph" w:styleId="Heading6">
    <w:name w:val="heading 6"/>
    <w:basedOn w:val="Normal"/>
    <w:next w:val="Normal"/>
    <w:link w:val="Heading6Char"/>
    <w:qFormat/>
    <w:rsid w:val="00622660"/>
    <w:pPr>
      <w:keepNext/>
      <w:tabs>
        <w:tab w:val="left" w:pos="1247"/>
        <w:tab w:val="left" w:pos="1814"/>
        <w:tab w:val="left" w:pos="2381"/>
        <w:tab w:val="left" w:pos="2948"/>
        <w:tab w:val="left" w:pos="3515"/>
      </w:tabs>
      <w:ind w:left="578"/>
      <w:outlineLvl w:val="5"/>
    </w:pPr>
    <w:rPr>
      <w:b/>
      <w:bCs/>
      <w:sz w:val="24"/>
      <w:lang w:val="fr-FR"/>
    </w:rPr>
  </w:style>
  <w:style w:type="paragraph" w:styleId="Heading7">
    <w:name w:val="heading 7"/>
    <w:basedOn w:val="Normal"/>
    <w:next w:val="Normal"/>
    <w:link w:val="Heading7Char"/>
    <w:qFormat/>
    <w:rsid w:val="00622660"/>
    <w:pPr>
      <w:keepNext/>
      <w:widowControl w:val="0"/>
      <w:tabs>
        <w:tab w:val="left" w:pos="1247"/>
        <w:tab w:val="left" w:pos="1814"/>
        <w:tab w:val="left" w:pos="2381"/>
        <w:tab w:val="left" w:pos="2948"/>
        <w:tab w:val="left" w:pos="3515"/>
      </w:tabs>
      <w:jc w:val="center"/>
      <w:outlineLvl w:val="6"/>
    </w:pPr>
    <w:rPr>
      <w:snapToGrid w:val="0"/>
      <w:sz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622660"/>
    <w:pPr>
      <w:keepNext/>
      <w:widowControl w:val="0"/>
      <w:numPr>
        <w:numId w:val="1"/>
      </w:numPr>
      <w:tabs>
        <w:tab w:val="left" w:pos="-1440"/>
        <w:tab w:val="left" w:pos="-720"/>
        <w:tab w:val="left" w:pos="1247"/>
        <w:tab w:val="left" w:pos="1814"/>
        <w:tab w:val="left" w:pos="2381"/>
        <w:tab w:val="left" w:pos="2948"/>
        <w:tab w:val="left" w:pos="3515"/>
      </w:tabs>
      <w:suppressAutoHyphens/>
      <w:jc w:val="center"/>
      <w:outlineLvl w:val="7"/>
    </w:pPr>
    <w:rPr>
      <w:snapToGrid w:val="0"/>
      <w:sz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622660"/>
    <w:pPr>
      <w:keepNext/>
      <w:widowControl w:val="0"/>
      <w:numPr>
        <w:numId w:val="2"/>
      </w:numPr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jc w:val="center"/>
      <w:outlineLvl w:val="8"/>
    </w:pPr>
    <w:rPr>
      <w:snapToGrid w:val="0"/>
      <w:sz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aliases w:val="Geneva 9,Font: Geneva 9,Boston 10,f,DNV-F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aliases w:val="ftref,16 Point,Superscript 6 Point"/>
    <w:uiPriority w:val="99"/>
    <w:rPr>
      <w:vertAlign w:val="superscrip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-pool">
    <w:name w:val="Normal-pool"/>
    <w:link w:val="Normal-poolChar"/>
    <w:rsid w:val="00BB0FB3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customStyle="1" w:styleId="Normal-poolChar">
    <w:name w:val="Normal-pool Char"/>
    <w:link w:val="Normal-pool"/>
    <w:locked/>
    <w:rsid w:val="00BB0FB3"/>
    <w:rPr>
      <w:lang w:val="en-GB"/>
    </w:rPr>
  </w:style>
  <w:style w:type="paragraph" w:customStyle="1" w:styleId="CH1">
    <w:name w:val="CH1"/>
    <w:basedOn w:val="Normal"/>
    <w:next w:val="Normal"/>
    <w:rsid w:val="00622660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character" w:customStyle="1" w:styleId="Heading4Char">
    <w:name w:val="Heading 4 Char"/>
    <w:link w:val="Heading4"/>
    <w:rsid w:val="00622660"/>
    <w:rPr>
      <w:b/>
      <w:lang w:val="fr-FR"/>
    </w:rPr>
  </w:style>
  <w:style w:type="character" w:customStyle="1" w:styleId="Heading5Char">
    <w:name w:val="Heading 5 Char"/>
    <w:link w:val="Heading5"/>
    <w:rsid w:val="00622660"/>
    <w:rPr>
      <w:rFonts w:ascii="Univers" w:hAnsi="Univers"/>
      <w:b/>
      <w:sz w:val="24"/>
      <w:lang w:val="fr-FR"/>
    </w:rPr>
  </w:style>
  <w:style w:type="character" w:customStyle="1" w:styleId="Heading6Char">
    <w:name w:val="Heading 6 Char"/>
    <w:link w:val="Heading6"/>
    <w:rsid w:val="00622660"/>
    <w:rPr>
      <w:b/>
      <w:bCs/>
      <w:sz w:val="24"/>
      <w:lang w:val="fr-FR"/>
    </w:rPr>
  </w:style>
  <w:style w:type="character" w:customStyle="1" w:styleId="Heading7Char">
    <w:name w:val="Heading 7 Char"/>
    <w:link w:val="Heading7"/>
    <w:rsid w:val="00622660"/>
    <w:rPr>
      <w:snapToGrid w:val="0"/>
      <w:u w:val="single"/>
    </w:rPr>
  </w:style>
  <w:style w:type="character" w:customStyle="1" w:styleId="Heading8Char">
    <w:name w:val="Heading 8 Char"/>
    <w:link w:val="Heading8"/>
    <w:rsid w:val="00622660"/>
    <w:rPr>
      <w:snapToGrid w:val="0"/>
      <w:u w:val="single"/>
    </w:rPr>
  </w:style>
  <w:style w:type="character" w:customStyle="1" w:styleId="Heading9Char">
    <w:name w:val="Heading 9 Char"/>
    <w:link w:val="Heading9"/>
    <w:rsid w:val="00622660"/>
    <w:rPr>
      <w:snapToGrid w:val="0"/>
      <w:u w:val="single"/>
    </w:rPr>
  </w:style>
  <w:style w:type="table" w:customStyle="1" w:styleId="Tabledocright">
    <w:name w:val="Table_doc_right"/>
    <w:basedOn w:val="TableNormal"/>
    <w:rsid w:val="00622660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rsid w:val="00622660"/>
    <w:pPr>
      <w:tabs>
        <w:tab w:val="left" w:pos="1247"/>
      </w:tabs>
      <w:ind w:left="1000"/>
    </w:pPr>
    <w:rPr>
      <w:sz w:val="18"/>
      <w:szCs w:val="18"/>
      <w:lang w:val="fr-FR"/>
    </w:rPr>
  </w:style>
  <w:style w:type="paragraph" w:styleId="TOC7">
    <w:name w:val="toc 7"/>
    <w:basedOn w:val="Normal"/>
    <w:next w:val="Normal"/>
    <w:autoRedefine/>
    <w:rsid w:val="00622660"/>
    <w:pPr>
      <w:tabs>
        <w:tab w:val="left" w:pos="1247"/>
      </w:tabs>
      <w:ind w:left="1200"/>
    </w:pPr>
    <w:rPr>
      <w:sz w:val="18"/>
      <w:szCs w:val="18"/>
      <w:lang w:val="fr-FR"/>
    </w:rPr>
  </w:style>
  <w:style w:type="paragraph" w:styleId="TOC8">
    <w:name w:val="toc 8"/>
    <w:basedOn w:val="Normal"/>
    <w:next w:val="Normal"/>
    <w:autoRedefine/>
    <w:rsid w:val="00622660"/>
    <w:pPr>
      <w:tabs>
        <w:tab w:val="left" w:pos="1247"/>
      </w:tabs>
      <w:ind w:left="1400"/>
    </w:pPr>
    <w:rPr>
      <w:sz w:val="18"/>
      <w:szCs w:val="18"/>
      <w:lang w:val="fr-FR"/>
    </w:rPr>
  </w:style>
  <w:style w:type="paragraph" w:styleId="TOC9">
    <w:name w:val="toc 9"/>
    <w:basedOn w:val="Normal"/>
    <w:next w:val="Normal"/>
    <w:autoRedefine/>
    <w:rsid w:val="00622660"/>
    <w:pPr>
      <w:tabs>
        <w:tab w:val="left" w:pos="1247"/>
      </w:tabs>
      <w:ind w:left="1600"/>
    </w:pPr>
    <w:rPr>
      <w:sz w:val="18"/>
      <w:szCs w:val="18"/>
      <w:lang w:val="fr-FR"/>
    </w:rPr>
  </w:style>
  <w:style w:type="paragraph" w:customStyle="1" w:styleId="Titlefigure">
    <w:name w:val="Title_figure"/>
    <w:basedOn w:val="Titletable"/>
    <w:next w:val="NormalNonumber"/>
    <w:rsid w:val="00622660"/>
    <w:rPr>
      <w:bCs w:val="0"/>
    </w:rPr>
  </w:style>
  <w:style w:type="paragraph" w:styleId="TableofFigures">
    <w:name w:val="table of figures"/>
    <w:basedOn w:val="Normal"/>
    <w:next w:val="Normal"/>
    <w:autoRedefine/>
    <w:rsid w:val="00622660"/>
    <w:pPr>
      <w:tabs>
        <w:tab w:val="left" w:pos="1247"/>
      </w:tabs>
      <w:ind w:left="1814" w:hanging="567"/>
    </w:pPr>
    <w:rPr>
      <w:sz w:val="20"/>
      <w:lang w:val="fr-FR"/>
    </w:rPr>
  </w:style>
  <w:style w:type="paragraph" w:customStyle="1" w:styleId="CH2">
    <w:name w:val="CH2"/>
    <w:basedOn w:val="Normalpool"/>
    <w:next w:val="Normalnumber"/>
    <w:rsid w:val="00622660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62266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62266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622660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62266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62266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321"/>
        <w:tab w:val="right" w:pos="8641"/>
      </w:tabs>
      <w:spacing w:before="60" w:after="120"/>
    </w:pPr>
    <w:rPr>
      <w:b/>
      <w:sz w:val="18"/>
      <w:lang w:val="fr-FR"/>
    </w:rPr>
  </w:style>
  <w:style w:type="paragraph" w:customStyle="1" w:styleId="Headerpool">
    <w:name w:val="Header_pool"/>
    <w:basedOn w:val="Normal"/>
    <w:next w:val="Normal"/>
    <w:semiHidden/>
    <w:rsid w:val="00622660"/>
    <w:pPr>
      <w:pBdr>
        <w:bottom w:val="single" w:sz="4" w:space="1" w:color="auto"/>
      </w:pBdr>
      <w:tabs>
        <w:tab w:val="left" w:pos="1247"/>
        <w:tab w:val="center" w:pos="4536"/>
        <w:tab w:val="right" w:pos="9072"/>
      </w:tabs>
      <w:spacing w:after="120"/>
    </w:pPr>
    <w:rPr>
      <w:b/>
      <w:sz w:val="18"/>
      <w:lang w:val="fr-FR"/>
    </w:rPr>
  </w:style>
  <w:style w:type="paragraph" w:customStyle="1" w:styleId="Normalpool">
    <w:name w:val="Normal_pool"/>
    <w:semiHidden/>
    <w:rsid w:val="0062266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62266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62266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ing1Char">
    <w:name w:val="Heading 1 Char"/>
    <w:link w:val="Heading1"/>
    <w:locked/>
    <w:rsid w:val="00622660"/>
    <w:rPr>
      <w:b/>
      <w:sz w:val="28"/>
      <w:lang w:val="ru-RU"/>
    </w:rPr>
  </w:style>
  <w:style w:type="character" w:customStyle="1" w:styleId="FootnoteTextChar">
    <w:name w:val="Footnote Text Char"/>
    <w:aliases w:val="Geneva 9 Char1,Font: Geneva 9 Char1,Boston 10 Char1,f Char1,DNV-FT Char1"/>
    <w:link w:val="FootnoteText"/>
    <w:uiPriority w:val="99"/>
    <w:semiHidden/>
    <w:rsid w:val="00622660"/>
    <w:rPr>
      <w:lang w:val="ru-RU"/>
    </w:rPr>
  </w:style>
  <w:style w:type="paragraph" w:customStyle="1" w:styleId="Level1">
    <w:name w:val="Level1"/>
    <w:basedOn w:val="Normal"/>
    <w:rsid w:val="00622660"/>
    <w:pPr>
      <w:tabs>
        <w:tab w:val="left" w:pos="578"/>
        <w:tab w:val="left" w:pos="1157"/>
      </w:tabs>
      <w:suppressAutoHyphens/>
      <w:spacing w:after="240"/>
    </w:pPr>
    <w:rPr>
      <w:rFonts w:eastAsia="MS Mincho"/>
      <w:sz w:val="20"/>
      <w:lang w:val="en-GB"/>
    </w:rPr>
  </w:style>
  <w:style w:type="paragraph" w:customStyle="1" w:styleId="Body">
    <w:name w:val="Body"/>
    <w:rsid w:val="006226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ColorfulList-Accent11">
    <w:name w:val="Colorful List - Accent 11"/>
    <w:basedOn w:val="Normal"/>
    <w:uiPriority w:val="34"/>
    <w:qFormat/>
    <w:rsid w:val="00622660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sz w:val="24"/>
      <w:szCs w:val="24"/>
      <w:bdr w:val="nil"/>
      <w:lang w:val="en-US"/>
    </w:rPr>
  </w:style>
  <w:style w:type="character" w:customStyle="1" w:styleId="st">
    <w:name w:val="st"/>
    <w:rsid w:val="00622660"/>
  </w:style>
  <w:style w:type="paragraph" w:styleId="BalloonText">
    <w:name w:val="Balloon Text"/>
    <w:basedOn w:val="Normal"/>
    <w:link w:val="BalloonTextChar"/>
    <w:unhideWhenUsed/>
    <w:rsid w:val="00622660"/>
    <w:rPr>
      <w:rFonts w:ascii="Tahoma" w:eastAsia="MS Mincho" w:hAnsi="Tahoma" w:cs="Tahoma"/>
      <w:sz w:val="16"/>
      <w:szCs w:val="16"/>
      <w:lang w:val="en-GB" w:eastAsia="ja-JP"/>
    </w:rPr>
  </w:style>
  <w:style w:type="character" w:customStyle="1" w:styleId="BalloonTextChar">
    <w:name w:val="Balloon Text Char"/>
    <w:link w:val="BalloonText"/>
    <w:rsid w:val="00622660"/>
    <w:rPr>
      <w:rFonts w:ascii="Tahoma" w:eastAsia="MS Mincho" w:hAnsi="Tahoma" w:cs="Tahoma"/>
      <w:sz w:val="16"/>
      <w:szCs w:val="16"/>
      <w:lang w:val="en-GB" w:eastAsia="ja-JP"/>
    </w:rPr>
  </w:style>
  <w:style w:type="paragraph" w:styleId="TOCHeading">
    <w:name w:val="TOC Heading"/>
    <w:basedOn w:val="Heading1"/>
    <w:next w:val="Normal"/>
    <w:uiPriority w:val="39"/>
    <w:qFormat/>
    <w:rsid w:val="00622660"/>
    <w:pPr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character" w:customStyle="1" w:styleId="Heading2Char">
    <w:name w:val="Heading 2 Char"/>
    <w:link w:val="Heading2"/>
    <w:rsid w:val="00622660"/>
    <w:rPr>
      <w:b/>
      <w:sz w:val="40"/>
    </w:rPr>
  </w:style>
  <w:style w:type="paragraph" w:customStyle="1" w:styleId="textstory">
    <w:name w:val="textstory"/>
    <w:basedOn w:val="Normal"/>
    <w:rsid w:val="00622660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622660"/>
    <w:pPr>
      <w:ind w:right="567"/>
      <w:jc w:val="center"/>
      <w:outlineLvl w:val="0"/>
    </w:pPr>
    <w:rPr>
      <w:rFonts w:ascii="Tahoma" w:eastAsia="MS Mincho" w:hAnsi="Tahoma" w:cs="Tahoma"/>
      <w:b/>
      <w:bCs/>
      <w:kern w:val="28"/>
      <w:sz w:val="24"/>
      <w:szCs w:val="28"/>
      <w:lang w:val="en-GB"/>
    </w:rPr>
  </w:style>
  <w:style w:type="character" w:customStyle="1" w:styleId="TitleChar">
    <w:name w:val="Title Char"/>
    <w:link w:val="Title"/>
    <w:rsid w:val="00622660"/>
    <w:rPr>
      <w:rFonts w:ascii="Tahoma" w:eastAsia="MS Mincho" w:hAnsi="Tahoma" w:cs="Tahoma"/>
      <w:b/>
      <w:bCs/>
      <w:kern w:val="28"/>
      <w:sz w:val="24"/>
      <w:szCs w:val="28"/>
      <w:lang w:val="en-GB"/>
    </w:rPr>
  </w:style>
  <w:style w:type="character" w:customStyle="1" w:styleId="NormalNonumberChar">
    <w:name w:val="Normal_No_number Char"/>
    <w:link w:val="NormalNonumber"/>
    <w:rsid w:val="00622660"/>
  </w:style>
  <w:style w:type="paragraph" w:customStyle="1" w:styleId="Default">
    <w:name w:val="Default"/>
    <w:rsid w:val="0062266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2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umberChar">
    <w:name w:val="Normal_number Char"/>
    <w:link w:val="Normalnumber"/>
    <w:rsid w:val="00622660"/>
    <w:rPr>
      <w:lang w:val="en-GB"/>
    </w:rPr>
  </w:style>
  <w:style w:type="paragraph" w:styleId="ListParagraph">
    <w:name w:val="List Paragraph"/>
    <w:basedOn w:val="Normal"/>
    <w:uiPriority w:val="34"/>
    <w:qFormat/>
    <w:rsid w:val="00622660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sz w:val="24"/>
      <w:szCs w:val="24"/>
      <w:bdr w:val="nil"/>
      <w:lang w:val="en-US"/>
    </w:rPr>
  </w:style>
  <w:style w:type="paragraph" w:styleId="Subtitle">
    <w:name w:val="Subtitle"/>
    <w:basedOn w:val="Normal"/>
    <w:next w:val="Normal"/>
    <w:link w:val="SubtitleChar"/>
    <w:qFormat/>
    <w:rsid w:val="00622660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link w:val="Subtitle"/>
    <w:rsid w:val="00622660"/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uiPriority w:val="99"/>
    <w:unhideWhenUsed/>
    <w:rsid w:val="00622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66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color w:val="000000"/>
      <w:sz w:val="20"/>
      <w:lang w:val="en-US"/>
    </w:rPr>
  </w:style>
  <w:style w:type="character" w:customStyle="1" w:styleId="CommentTextChar">
    <w:name w:val="Comment Text Char"/>
    <w:link w:val="CommentText"/>
    <w:uiPriority w:val="99"/>
    <w:rsid w:val="0062266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266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2660"/>
    <w:rPr>
      <w:b/>
      <w:bCs/>
      <w:color w:val="000000"/>
    </w:rPr>
  </w:style>
  <w:style w:type="paragraph" w:styleId="Revision">
    <w:name w:val="Revision"/>
    <w:hidden/>
    <w:uiPriority w:val="99"/>
    <w:semiHidden/>
    <w:rsid w:val="00622660"/>
    <w:rPr>
      <w:color w:val="000000"/>
    </w:rPr>
  </w:style>
  <w:style w:type="character" w:customStyle="1" w:styleId="FooterChar">
    <w:name w:val="Footer Char"/>
    <w:link w:val="Footer"/>
    <w:rsid w:val="00622660"/>
    <w:rPr>
      <w:sz w:val="22"/>
      <w:lang w:val="ru-RU"/>
    </w:rPr>
  </w:style>
  <w:style w:type="character" w:customStyle="1" w:styleId="FootnoteTextChar1">
    <w:name w:val="Footnote Text Char1"/>
    <w:aliases w:val="Geneva 9 Char,Font: Geneva 9 Char,Boston 10 Char,f Char,DNV-FT Char"/>
    <w:uiPriority w:val="99"/>
    <w:semiHidden/>
    <w:locked/>
    <w:rsid w:val="00622660"/>
    <w:rPr>
      <w:color w:val="auto"/>
      <w:sz w:val="18"/>
      <w:lang w:val="fr-FR"/>
    </w:rPr>
  </w:style>
  <w:style w:type="paragraph" w:styleId="NoSpacing">
    <w:name w:val="No Spacing"/>
    <w:uiPriority w:val="1"/>
    <w:qFormat/>
    <w:rsid w:val="0062266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color w:val="000000"/>
    </w:rPr>
  </w:style>
  <w:style w:type="paragraph" w:customStyle="1" w:styleId="H1">
    <w:name w:val="_ H_1"/>
    <w:basedOn w:val="Normal"/>
    <w:next w:val="SingleTxt"/>
    <w:rsid w:val="0062266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Calibri"/>
      <w:b/>
      <w:spacing w:val="4"/>
      <w:w w:val="103"/>
      <w:kern w:val="14"/>
      <w:sz w:val="24"/>
      <w:lang w:val="en-GB"/>
    </w:rPr>
  </w:style>
  <w:style w:type="paragraph" w:customStyle="1" w:styleId="SingleTxt">
    <w:name w:val="__Single Txt"/>
    <w:basedOn w:val="Normal"/>
    <w:rsid w:val="0062266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Calibri"/>
      <w:spacing w:val="4"/>
      <w:w w:val="103"/>
      <w:kern w:val="14"/>
      <w:sz w:val="20"/>
      <w:lang w:val="en-GB"/>
    </w:rPr>
  </w:style>
  <w:style w:type="paragraph" w:styleId="NormalWeb">
    <w:name w:val="Normal (Web)"/>
    <w:basedOn w:val="Normal"/>
    <w:uiPriority w:val="99"/>
    <w:unhideWhenUsed/>
    <w:rsid w:val="0062266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rsid w:val="00622660"/>
    <w:rPr>
      <w:color w:val="800080"/>
      <w:u w:val="single"/>
    </w:rPr>
  </w:style>
  <w:style w:type="table" w:customStyle="1" w:styleId="AATable">
    <w:name w:val="AA_Table"/>
    <w:basedOn w:val="TableNormal"/>
    <w:semiHidden/>
    <w:rsid w:val="00622660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622660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622660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622660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character" w:styleId="Hyperlink">
    <w:name w:val="Hyperlink"/>
    <w:rsid w:val="00622660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622660"/>
    <w:pPr>
      <w:numPr>
        <w:numId w:val="3"/>
      </w:numPr>
    </w:pPr>
  </w:style>
  <w:style w:type="paragraph" w:customStyle="1" w:styleId="NormalNonumber">
    <w:name w:val="Normal_No_number"/>
    <w:basedOn w:val="Normalpool"/>
    <w:link w:val="NormalNonumberChar"/>
    <w:rsid w:val="00622660"/>
    <w:pPr>
      <w:spacing w:after="120"/>
      <w:ind w:left="1247"/>
    </w:pPr>
    <w:rPr>
      <w:lang w:val="en-US"/>
    </w:rPr>
  </w:style>
  <w:style w:type="paragraph" w:customStyle="1" w:styleId="Normalnumber">
    <w:name w:val="Normal_number"/>
    <w:basedOn w:val="Normalpool"/>
    <w:link w:val="NormalnumberChar"/>
    <w:rsid w:val="00622660"/>
    <w:pPr>
      <w:numPr>
        <w:numId w:val="4"/>
      </w:num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  <w:tab w:val="left" w:pos="1871"/>
        <w:tab w:val="left" w:pos="2495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622660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622660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622660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622660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622660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rsid w:val="00622660"/>
    <w:pPr>
      <w:tabs>
        <w:tab w:val="left" w:pos="1247"/>
      </w:tabs>
      <w:ind w:left="800"/>
    </w:pPr>
    <w:rPr>
      <w:sz w:val="18"/>
      <w:szCs w:val="18"/>
      <w:lang w:val="fr-FR"/>
    </w:rPr>
  </w:style>
  <w:style w:type="paragraph" w:customStyle="1" w:styleId="ZZAnxheader">
    <w:name w:val="ZZ_Anx_header"/>
    <w:basedOn w:val="Normalpool"/>
    <w:rsid w:val="00622660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622660"/>
    <w:pPr>
      <w:spacing w:before="360" w:after="120"/>
      <w:ind w:left="1247"/>
    </w:pPr>
    <w:rPr>
      <w:b/>
      <w:bCs/>
      <w:sz w:val="28"/>
      <w:szCs w:val="26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7C5373"/>
  </w:style>
  <w:style w:type="table" w:customStyle="1" w:styleId="TableGrid1">
    <w:name w:val="Table Grid1"/>
    <w:basedOn w:val="TableNormal"/>
    <w:next w:val="TableGrid"/>
    <w:uiPriority w:val="39"/>
    <w:rsid w:val="007C5373"/>
    <w:rPr>
      <w:rFonts w:ascii="Century" w:eastAsia="MS Mincho" w:hAnsi="Century"/>
      <w:kern w:val="2"/>
      <w:sz w:val="21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-poolChar1">
    <w:name w:val="Normal-pool Char1"/>
    <w:locked/>
    <w:rsid w:val="007C5373"/>
    <w:rPr>
      <w:lang w:val="en-GB"/>
    </w:rPr>
  </w:style>
  <w:style w:type="character" w:customStyle="1" w:styleId="apple-converted-space">
    <w:name w:val="apple-converted-space"/>
    <w:rsid w:val="007C5373"/>
  </w:style>
  <w:style w:type="numbering" w:customStyle="1" w:styleId="Normallist1">
    <w:name w:val="Normal_list1"/>
    <w:basedOn w:val="NoList"/>
    <w:semiHidden/>
    <w:rsid w:val="007C5373"/>
  </w:style>
  <w:style w:type="character" w:customStyle="1" w:styleId="placeholderend21">
    <w:name w:val="placeholder_end21"/>
    <w:basedOn w:val="DefaultParagraphFont"/>
    <w:rsid w:val="007C5373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multitran.ru/c/m.exe?t=6908448_2_1&amp;s1=United%20Nations%20Network%20of%20Experts%20for%20Paperless%20Trade%20in%20Asia%20and%20the%20Pacifi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4;&#1073;&#1099;&#1095;&#1085;&#1099;&#108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2B4D-9307-4A57-A50F-CA68CD1D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1</TotalTime>
  <Pages>8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UNEP/GC.27/</vt:lpstr>
    </vt:vector>
  </TitlesOfParts>
  <Manager>UNON</Manager>
  <Company>UNON</Company>
  <LinksUpToDate>false</LinksUpToDate>
  <CharactersWithSpaces>26611</CharactersWithSpaces>
  <SharedDoc>false</SharedDoc>
  <HLinks>
    <vt:vector size="12" baseType="variant">
      <vt:variant>
        <vt:i4>1048604</vt:i4>
      </vt:variant>
      <vt:variant>
        <vt:i4>3</vt:i4>
      </vt:variant>
      <vt:variant>
        <vt:i4>0</vt:i4>
      </vt:variant>
      <vt:variant>
        <vt:i4>5</vt:i4>
      </vt:variant>
      <vt:variant>
        <vt:lpwstr>http://unep.org/Transport/Airquality/</vt:lpwstr>
      </vt:variant>
      <vt:variant>
        <vt:lpwstr/>
      </vt:variant>
      <vt:variant>
        <vt:i4>3997813</vt:i4>
      </vt:variant>
      <vt:variant>
        <vt:i4>0</vt:i4>
      </vt:variant>
      <vt:variant>
        <vt:i4>0</vt:i4>
      </vt:variant>
      <vt:variant>
        <vt:i4>5</vt:i4>
      </vt:variant>
      <vt:variant>
        <vt:lpwstr>http://apps.who.int/gb/ebwha/pdf_files/WHA68/A68_R8-en.pdf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UNEP/GC.27/</dc:title>
  <dc:creator>RLU</dc:creator>
  <cp:lastModifiedBy>John Njuguna</cp:lastModifiedBy>
  <cp:revision>2</cp:revision>
  <cp:lastPrinted>2016-03-23T11:47:00Z</cp:lastPrinted>
  <dcterms:created xsi:type="dcterms:W3CDTF">2016-05-19T07:14:00Z</dcterms:created>
  <dcterms:modified xsi:type="dcterms:W3CDTF">2016-05-19T07:14:00Z</dcterms:modified>
</cp:coreProperties>
</file>